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FF09" w14:textId="67ADF39B" w:rsidR="00E504B7" w:rsidRPr="000C20F7" w:rsidRDefault="003E3ED8" w:rsidP="000706EA">
      <w:pPr>
        <w:pStyle w:val="CIMuriStandard"/>
        <w:rPr>
          <w:b/>
          <w:lang w:val="fr-CH"/>
        </w:rPr>
      </w:pPr>
      <w:r>
        <w:rPr>
          <w:b/>
          <w:lang w:val="fr-CH"/>
        </w:rPr>
        <w:t>« D</w:t>
      </w:r>
      <w:r w:rsidR="000706EA" w:rsidRPr="000C20F7">
        <w:rPr>
          <w:b/>
          <w:lang w:val="fr-CH"/>
        </w:rPr>
        <w:t xml:space="preserve">irectives concernant le harcèlement sexuel </w:t>
      </w:r>
      <w:r w:rsidR="00796541" w:rsidRPr="000C20F7">
        <w:rPr>
          <w:b/>
          <w:lang w:val="fr-CH"/>
        </w:rPr>
        <w:t>sur le lieu</w:t>
      </w:r>
      <w:r w:rsidR="000706EA" w:rsidRPr="000C20F7">
        <w:rPr>
          <w:b/>
          <w:lang w:val="fr-CH"/>
        </w:rPr>
        <w:t xml:space="preserve"> travail</w:t>
      </w:r>
      <w:r>
        <w:rPr>
          <w:b/>
          <w:lang w:val="fr-CH"/>
        </w:rPr>
        <w:t xml:space="preserve"> » </w:t>
      </w:r>
      <w:r w:rsidRPr="003E3ED8">
        <w:rPr>
          <w:b/>
          <w:lang w:val="fr-CH"/>
        </w:rPr>
        <w:t xml:space="preserve">– </w:t>
      </w:r>
      <w:r>
        <w:rPr>
          <w:b/>
          <w:lang w:val="fr-CH"/>
        </w:rPr>
        <w:t xml:space="preserve">modèle </w:t>
      </w:r>
    </w:p>
    <w:p w14:paraId="66A8B7D6" w14:textId="77777777" w:rsidR="00E504B7" w:rsidRPr="000C20F7" w:rsidRDefault="00E504B7" w:rsidP="00EA2EBF">
      <w:pPr>
        <w:pStyle w:val="CIMuriStandard"/>
        <w:rPr>
          <w:lang w:val="fr-CH"/>
        </w:rPr>
      </w:pPr>
    </w:p>
    <w:p w14:paraId="5A3C3907" w14:textId="0D37D98A" w:rsidR="00E504B7" w:rsidRPr="000C20F7" w:rsidRDefault="000706EA" w:rsidP="000706EA">
      <w:pPr>
        <w:pStyle w:val="CIMuriStandard"/>
        <w:rPr>
          <w:lang w:val="fr-CH"/>
        </w:rPr>
      </w:pPr>
      <w:r w:rsidRPr="000C20F7">
        <w:rPr>
          <w:lang w:val="fr-CH"/>
        </w:rPr>
        <w:t>Les présentes directives s</w:t>
      </w:r>
      <w:r w:rsidR="003E3ED8">
        <w:rPr>
          <w:lang w:val="fr-CH"/>
        </w:rPr>
        <w:t>’</w:t>
      </w:r>
      <w:r w:rsidRPr="000C20F7">
        <w:rPr>
          <w:lang w:val="fr-CH"/>
        </w:rPr>
        <w:t>adressent à l</w:t>
      </w:r>
      <w:r w:rsidR="003E3ED8">
        <w:rPr>
          <w:lang w:val="fr-CH"/>
        </w:rPr>
        <w:t>’</w:t>
      </w:r>
      <w:r w:rsidRPr="000C20F7">
        <w:rPr>
          <w:lang w:val="fr-CH"/>
        </w:rPr>
        <w:t xml:space="preserve">ensemble du personnel de la Commune </w:t>
      </w:r>
      <w:r w:rsidR="004D2F60" w:rsidRPr="000C20F7">
        <w:rPr>
          <w:lang w:val="fr-CH"/>
        </w:rPr>
        <w:t>xxx</w:t>
      </w:r>
      <w:r w:rsidRPr="000C20F7">
        <w:rPr>
          <w:lang w:val="fr-CH"/>
        </w:rPr>
        <w:t>.</w:t>
      </w:r>
      <w:r w:rsidR="00EA2EBF" w:rsidRPr="000C20F7">
        <w:rPr>
          <w:lang w:val="fr-CH"/>
        </w:rPr>
        <w:t xml:space="preserve"> </w:t>
      </w:r>
      <w:r w:rsidRPr="000C20F7">
        <w:rPr>
          <w:lang w:val="fr-CH"/>
        </w:rPr>
        <w:t xml:space="preserve">Elles expliquent quelles situations il convient de considérer comme du harcèlement sexuel sur le lieu de travail, ce qui peut être entrepris contre et quels types de sanctions </w:t>
      </w:r>
      <w:r w:rsidR="003B52D5">
        <w:rPr>
          <w:lang w:val="fr-CH"/>
        </w:rPr>
        <w:t>sont envisageables</w:t>
      </w:r>
      <w:r w:rsidRPr="000C20F7">
        <w:rPr>
          <w:lang w:val="fr-CH"/>
        </w:rPr>
        <w:t>.</w:t>
      </w:r>
      <w:r w:rsidR="00EA2EBF" w:rsidRPr="000C20F7">
        <w:rPr>
          <w:lang w:val="fr-CH"/>
        </w:rPr>
        <w:t xml:space="preserve"> </w:t>
      </w:r>
    </w:p>
    <w:p w14:paraId="5364B84E" w14:textId="77777777" w:rsidR="00E504B7" w:rsidRPr="000C20F7" w:rsidRDefault="00E504B7" w:rsidP="00EA2EBF">
      <w:pPr>
        <w:pStyle w:val="CIMuriStandard"/>
        <w:rPr>
          <w:lang w:val="fr-CH"/>
        </w:rPr>
      </w:pPr>
    </w:p>
    <w:p w14:paraId="59FF5E5A" w14:textId="77777777" w:rsidR="00E504B7" w:rsidRPr="000C20F7" w:rsidRDefault="00E504B7" w:rsidP="00EA2EBF">
      <w:pPr>
        <w:pStyle w:val="CIMuriStandard"/>
        <w:rPr>
          <w:lang w:val="fr-CH"/>
        </w:rPr>
      </w:pPr>
    </w:p>
    <w:p w14:paraId="335FC2C8" w14:textId="3366719B" w:rsidR="00E504B7" w:rsidRPr="000C20F7" w:rsidRDefault="000706EA" w:rsidP="000706EA">
      <w:pPr>
        <w:pStyle w:val="CIMuriStandard"/>
        <w:numPr>
          <w:ilvl w:val="0"/>
          <w:numId w:val="1"/>
        </w:numPr>
        <w:ind w:left="426" w:hanging="426"/>
        <w:rPr>
          <w:b/>
          <w:lang w:val="fr-CH"/>
        </w:rPr>
      </w:pPr>
      <w:r w:rsidRPr="000C20F7">
        <w:rPr>
          <w:b/>
          <w:lang w:val="fr-CH"/>
        </w:rPr>
        <w:t xml:space="preserve">La Commune </w:t>
      </w:r>
      <w:r w:rsidR="003E3ED8">
        <w:rPr>
          <w:b/>
          <w:lang w:val="fr-CH"/>
        </w:rPr>
        <w:t>xxx</w:t>
      </w:r>
      <w:r w:rsidRPr="000C20F7">
        <w:rPr>
          <w:b/>
          <w:lang w:val="fr-CH"/>
        </w:rPr>
        <w:t xml:space="preserve"> ne tolère aucune forme de harcèlement sexuel sur le lieu de travail.</w:t>
      </w:r>
    </w:p>
    <w:p w14:paraId="7BC05422" w14:textId="77777777" w:rsidR="00E504B7" w:rsidRPr="000C20F7" w:rsidRDefault="00E504B7" w:rsidP="00EA2EBF">
      <w:pPr>
        <w:pStyle w:val="CIMuriStandard"/>
        <w:ind w:left="426"/>
        <w:rPr>
          <w:lang w:val="fr-CH"/>
        </w:rPr>
      </w:pPr>
    </w:p>
    <w:p w14:paraId="7619906F" w14:textId="032D6CBA" w:rsidR="00E504B7" w:rsidRPr="000C20F7" w:rsidRDefault="000706EA" w:rsidP="004D2F60">
      <w:pPr>
        <w:pStyle w:val="CIMuriStandard"/>
        <w:ind w:left="426"/>
        <w:rPr>
          <w:lang w:val="fr-CH"/>
        </w:rPr>
      </w:pPr>
      <w:r w:rsidRPr="000C20F7">
        <w:rPr>
          <w:lang w:val="fr-CH"/>
        </w:rPr>
        <w:t xml:space="preserve">La Commune </w:t>
      </w:r>
      <w:r w:rsidR="004D2F60" w:rsidRPr="000C20F7">
        <w:rPr>
          <w:lang w:val="fr-CH"/>
        </w:rPr>
        <w:t xml:space="preserve">xxx </w:t>
      </w:r>
      <w:r w:rsidRPr="000C20F7">
        <w:rPr>
          <w:lang w:val="fr-CH"/>
        </w:rPr>
        <w:t>interdit toute forme de harcèlement sexuel sur le lieu de travail et s</w:t>
      </w:r>
      <w:r w:rsidR="003E3ED8">
        <w:rPr>
          <w:lang w:val="fr-CH"/>
        </w:rPr>
        <w:t>’</w:t>
      </w:r>
      <w:r w:rsidRPr="000C20F7">
        <w:rPr>
          <w:lang w:val="fr-CH"/>
        </w:rPr>
        <w:t xml:space="preserve">engage à prendre les mesures appropriées pour appliquer la loi </w:t>
      </w:r>
      <w:r w:rsidRPr="000C20F7">
        <w:rPr>
          <w:lang w:val="fr-CH"/>
        </w:rPr>
        <w:t>fédérale sur l</w:t>
      </w:r>
      <w:r w:rsidR="003E3ED8">
        <w:rPr>
          <w:lang w:val="fr-CH"/>
        </w:rPr>
        <w:t>’</w:t>
      </w:r>
      <w:r w:rsidRPr="000C20F7">
        <w:rPr>
          <w:lang w:val="fr-CH"/>
        </w:rPr>
        <w:t>égalité.</w:t>
      </w:r>
      <w:r w:rsidR="00EA2EBF" w:rsidRPr="000C20F7">
        <w:rPr>
          <w:lang w:val="fr-CH"/>
        </w:rPr>
        <w:t xml:space="preserve"> </w:t>
      </w:r>
      <w:r w:rsidRPr="000C20F7">
        <w:rPr>
          <w:lang w:val="fr-CH"/>
        </w:rPr>
        <w:t>Ces mesures ont pour but de protéger les personnes employées du harcèlement sexuel.</w:t>
      </w:r>
      <w:r w:rsidR="00EA2EBF" w:rsidRPr="000C20F7">
        <w:rPr>
          <w:lang w:val="fr-CH"/>
        </w:rPr>
        <w:t xml:space="preserve"> </w:t>
      </w:r>
      <w:r w:rsidR="005145F8" w:rsidRPr="000C20F7">
        <w:rPr>
          <w:lang w:val="fr-CH"/>
        </w:rPr>
        <w:t xml:space="preserve">Les personnes concernées qui </w:t>
      </w:r>
      <w:r w:rsidR="007D3D43">
        <w:rPr>
          <w:lang w:val="fr-CH"/>
        </w:rPr>
        <w:t>cherchent conseil</w:t>
      </w:r>
      <w:r w:rsidR="005145F8" w:rsidRPr="000C20F7">
        <w:rPr>
          <w:lang w:val="fr-CH"/>
        </w:rPr>
        <w:t xml:space="preserve"> et d</w:t>
      </w:r>
      <w:r w:rsidR="003E3ED8">
        <w:rPr>
          <w:lang w:val="fr-CH"/>
        </w:rPr>
        <w:t>’</w:t>
      </w:r>
      <w:r w:rsidR="005145F8" w:rsidRPr="000C20F7">
        <w:rPr>
          <w:lang w:val="fr-CH"/>
        </w:rPr>
        <w:t>autres personnes impliquées qui sont consultées pour clarifier la situation ne doivent subir aucun préjudice.</w:t>
      </w:r>
      <w:r w:rsidR="00EA2EBF" w:rsidRPr="000C20F7">
        <w:rPr>
          <w:lang w:val="fr-CH"/>
        </w:rPr>
        <w:t xml:space="preserve"> </w:t>
      </w:r>
      <w:r w:rsidR="004D2F60" w:rsidRPr="000C20F7">
        <w:rPr>
          <w:lang w:val="fr-CH"/>
        </w:rPr>
        <w:t>La Commune xxx exige de l</w:t>
      </w:r>
      <w:r w:rsidR="003E3ED8">
        <w:rPr>
          <w:lang w:val="fr-CH"/>
        </w:rPr>
        <w:t>’</w:t>
      </w:r>
      <w:r w:rsidR="004D2F60" w:rsidRPr="000C20F7">
        <w:rPr>
          <w:lang w:val="fr-CH"/>
        </w:rPr>
        <w:t>ensemble de ses collaboratrices et collaborateurs qu</w:t>
      </w:r>
      <w:r w:rsidR="003E3ED8">
        <w:rPr>
          <w:lang w:val="fr-CH"/>
        </w:rPr>
        <w:t>’</w:t>
      </w:r>
      <w:r w:rsidR="004D2F60" w:rsidRPr="000C20F7">
        <w:rPr>
          <w:lang w:val="fr-CH"/>
        </w:rPr>
        <w:t>ils respectent les limites personnelles auxquelles leurs collègues attachent de l</w:t>
      </w:r>
      <w:r w:rsidR="003E3ED8">
        <w:rPr>
          <w:lang w:val="fr-CH"/>
        </w:rPr>
        <w:t>’</w:t>
      </w:r>
      <w:r w:rsidR="004D2F60" w:rsidRPr="000C20F7">
        <w:rPr>
          <w:lang w:val="fr-CH"/>
        </w:rPr>
        <w:t>importance dans les contacts interpersonnels.</w:t>
      </w:r>
    </w:p>
    <w:p w14:paraId="4DC6E6C3" w14:textId="77777777" w:rsidR="00E504B7" w:rsidRPr="000C20F7" w:rsidRDefault="00E504B7" w:rsidP="00EA2EBF">
      <w:pPr>
        <w:pStyle w:val="CIMuriStandard"/>
        <w:ind w:left="426"/>
        <w:rPr>
          <w:lang w:val="fr-CH"/>
        </w:rPr>
      </w:pPr>
    </w:p>
    <w:p w14:paraId="628FAB2B" w14:textId="77777777" w:rsidR="00E504B7" w:rsidRPr="000C20F7" w:rsidRDefault="00E504B7" w:rsidP="00EA2EBF">
      <w:pPr>
        <w:pStyle w:val="CIMuriStandard"/>
        <w:ind w:left="426"/>
        <w:rPr>
          <w:lang w:val="fr-CH"/>
        </w:rPr>
      </w:pPr>
    </w:p>
    <w:p w14:paraId="588E142F" w14:textId="54B45247" w:rsidR="00E504B7" w:rsidRPr="000C20F7" w:rsidRDefault="004D2F60" w:rsidP="004D2F60">
      <w:pPr>
        <w:pStyle w:val="CIMuriStandard"/>
        <w:numPr>
          <w:ilvl w:val="0"/>
          <w:numId w:val="1"/>
        </w:numPr>
        <w:ind w:left="426" w:hanging="426"/>
        <w:rPr>
          <w:b/>
          <w:lang w:val="fr-CH"/>
        </w:rPr>
      </w:pPr>
      <w:r w:rsidRPr="000C20F7">
        <w:rPr>
          <w:b/>
          <w:lang w:val="fr-CH"/>
        </w:rPr>
        <w:t>Qu</w:t>
      </w:r>
      <w:r w:rsidR="003E3ED8">
        <w:rPr>
          <w:b/>
          <w:lang w:val="fr-CH"/>
        </w:rPr>
        <w:t>’</w:t>
      </w:r>
      <w:r w:rsidRPr="000C20F7">
        <w:rPr>
          <w:b/>
          <w:lang w:val="fr-CH"/>
        </w:rPr>
        <w:t>est-ce que le harcèleme</w:t>
      </w:r>
      <w:r w:rsidR="007015D0" w:rsidRPr="000C20F7">
        <w:rPr>
          <w:b/>
          <w:lang w:val="fr-CH"/>
        </w:rPr>
        <w:t>nt</w:t>
      </w:r>
      <w:r w:rsidRPr="000C20F7">
        <w:rPr>
          <w:b/>
          <w:lang w:val="fr-CH"/>
        </w:rPr>
        <w:t xml:space="preserve"> sexuel sur le lieu de travail ?</w:t>
      </w:r>
    </w:p>
    <w:p w14:paraId="5DA92B62" w14:textId="77777777" w:rsidR="00E504B7" w:rsidRPr="000C20F7" w:rsidRDefault="00E504B7" w:rsidP="00EA2EBF">
      <w:pPr>
        <w:pStyle w:val="CIMuriStandard"/>
        <w:ind w:left="426"/>
        <w:rPr>
          <w:lang w:val="fr-CH"/>
        </w:rPr>
      </w:pPr>
    </w:p>
    <w:p w14:paraId="128414FF" w14:textId="45C611D4" w:rsidR="00E504B7" w:rsidRPr="000C20F7" w:rsidRDefault="007015D0" w:rsidP="007015D0">
      <w:pPr>
        <w:pStyle w:val="CIMuriStandard"/>
        <w:ind w:left="426"/>
        <w:rPr>
          <w:lang w:val="fr-CH"/>
        </w:rPr>
      </w:pPr>
      <w:r w:rsidRPr="000C20F7">
        <w:rPr>
          <w:lang w:val="fr-CH"/>
        </w:rPr>
        <w:t>On entend par harcèlement sexuel tout comportement à caractère sexuel qui discrimine ou porte atteinte à la dignité de la personne sur son lieu de travail, qui n</w:t>
      </w:r>
      <w:r w:rsidR="003E3ED8">
        <w:rPr>
          <w:lang w:val="fr-CH"/>
        </w:rPr>
        <w:t>’</w:t>
      </w:r>
      <w:r w:rsidRPr="000C20F7">
        <w:rPr>
          <w:lang w:val="fr-CH"/>
        </w:rPr>
        <w:t>est pas souhaité de manière générale ou par la personne concernée et dont la personne qui le provoque sait ou doit supposer qu</w:t>
      </w:r>
      <w:r w:rsidR="003E3ED8">
        <w:rPr>
          <w:lang w:val="fr-CH"/>
        </w:rPr>
        <w:t>’</w:t>
      </w:r>
      <w:r w:rsidRPr="000C20F7">
        <w:rPr>
          <w:lang w:val="fr-CH"/>
        </w:rPr>
        <w:t>il est indésiré.</w:t>
      </w:r>
    </w:p>
    <w:p w14:paraId="70262EDC" w14:textId="77777777" w:rsidR="00E504B7" w:rsidRPr="000C20F7" w:rsidRDefault="00E504B7" w:rsidP="00EA2EBF">
      <w:pPr>
        <w:pStyle w:val="CIMuriStandard"/>
        <w:ind w:left="426"/>
        <w:rPr>
          <w:lang w:val="fr-CH"/>
        </w:rPr>
      </w:pPr>
    </w:p>
    <w:p w14:paraId="5B3D4D8C" w14:textId="51117EE3" w:rsidR="00E504B7" w:rsidRPr="000C20F7" w:rsidRDefault="007015D0" w:rsidP="007015D0">
      <w:pPr>
        <w:pStyle w:val="CIMuriStandard"/>
        <w:ind w:left="426"/>
        <w:rPr>
          <w:lang w:val="fr-CH"/>
        </w:rPr>
      </w:pPr>
      <w:r w:rsidRPr="000C20F7">
        <w:rPr>
          <w:lang w:val="fr-CH"/>
        </w:rPr>
        <w:t>Le harcèlement sexuel sur le lieu de travail constitue une atteinte grave aux droits de la personnalité de celle ou de celui qui en fait l</w:t>
      </w:r>
      <w:r w:rsidR="003E3ED8">
        <w:rPr>
          <w:lang w:val="fr-CH"/>
        </w:rPr>
        <w:t>’</w:t>
      </w:r>
      <w:r w:rsidRPr="000C20F7">
        <w:rPr>
          <w:lang w:val="fr-CH"/>
        </w:rPr>
        <w:t>objet.</w:t>
      </w:r>
      <w:r w:rsidR="00EA2EBF" w:rsidRPr="000C20F7">
        <w:rPr>
          <w:lang w:val="fr-CH"/>
        </w:rPr>
        <w:t xml:space="preserve"> </w:t>
      </w:r>
      <w:r w:rsidRPr="000C20F7">
        <w:rPr>
          <w:lang w:val="fr-CH"/>
        </w:rPr>
        <w:t>Il affecte le développement personnel,</w:t>
      </w:r>
      <w:r w:rsidR="00AC3098">
        <w:rPr>
          <w:lang w:val="fr-CH"/>
        </w:rPr>
        <w:t xml:space="preserve"> l’estime de soi ai</w:t>
      </w:r>
      <w:r w:rsidRPr="000C20F7">
        <w:rPr>
          <w:lang w:val="fr-CH"/>
        </w:rPr>
        <w:t>nsi que la liberté d</w:t>
      </w:r>
      <w:r w:rsidR="003E3ED8">
        <w:rPr>
          <w:lang w:val="fr-CH"/>
        </w:rPr>
        <w:t>’</w:t>
      </w:r>
      <w:r w:rsidRPr="000C20F7">
        <w:rPr>
          <w:lang w:val="fr-CH"/>
        </w:rPr>
        <w:t>action et de décision de la personne touchée, et porte par conséquent atteinte à sa dignité et à sa reconnaissance sociale.</w:t>
      </w:r>
    </w:p>
    <w:p w14:paraId="59D4EC31" w14:textId="77777777" w:rsidR="00E504B7" w:rsidRPr="000C20F7" w:rsidRDefault="00E504B7" w:rsidP="00EA2EBF">
      <w:pPr>
        <w:pStyle w:val="CIMuriStandard"/>
        <w:ind w:left="426"/>
        <w:rPr>
          <w:lang w:val="fr-CH"/>
        </w:rPr>
      </w:pPr>
    </w:p>
    <w:p w14:paraId="43468EEB" w14:textId="507859B6" w:rsidR="00E504B7" w:rsidRPr="000C20F7" w:rsidRDefault="007015D0" w:rsidP="007015D0">
      <w:pPr>
        <w:pStyle w:val="CIMuriStandard"/>
        <w:ind w:left="426"/>
        <w:rPr>
          <w:lang w:val="fr-CH"/>
        </w:rPr>
      </w:pPr>
      <w:r w:rsidRPr="000C20F7">
        <w:rPr>
          <w:lang w:val="fr-CH"/>
        </w:rPr>
        <w:t>Le harcèlement sexuel sur le lieu de travail n</w:t>
      </w:r>
      <w:r w:rsidR="003E3ED8">
        <w:rPr>
          <w:lang w:val="fr-CH"/>
        </w:rPr>
        <w:t>’</w:t>
      </w:r>
      <w:r w:rsidRPr="000C20F7">
        <w:rPr>
          <w:lang w:val="fr-CH"/>
        </w:rPr>
        <w:t>a rien de commun avec un flirt ou une relation amoureuse, qui reposent sur un consentement mutuel.</w:t>
      </w:r>
    </w:p>
    <w:p w14:paraId="04E59AA0" w14:textId="77777777" w:rsidR="00E504B7" w:rsidRPr="000C20F7" w:rsidRDefault="00E504B7" w:rsidP="00EA2EBF">
      <w:pPr>
        <w:pStyle w:val="CIMuriStandard"/>
        <w:ind w:left="426"/>
        <w:rPr>
          <w:lang w:val="fr-CH"/>
        </w:rPr>
      </w:pPr>
    </w:p>
    <w:p w14:paraId="2BAC36A4" w14:textId="6B9326B5" w:rsidR="00E504B7" w:rsidRPr="000C20F7" w:rsidRDefault="007015D0" w:rsidP="00FE605A">
      <w:pPr>
        <w:pStyle w:val="CIMuriStandard"/>
        <w:ind w:left="426"/>
        <w:rPr>
          <w:lang w:val="fr-CH"/>
        </w:rPr>
      </w:pPr>
      <w:r w:rsidRPr="000C20F7">
        <w:rPr>
          <w:lang w:val="fr-CH"/>
        </w:rPr>
        <w:t>Le harcèlement sexuel peut s</w:t>
      </w:r>
      <w:r w:rsidR="003E3ED8">
        <w:rPr>
          <w:lang w:val="fr-CH"/>
        </w:rPr>
        <w:t>’</w:t>
      </w:r>
      <w:r w:rsidRPr="000C20F7">
        <w:rPr>
          <w:lang w:val="fr-CH"/>
        </w:rPr>
        <w:t>exprimer par les comportements mentionnés ci-après.</w:t>
      </w:r>
      <w:r w:rsidR="00EA2EBF" w:rsidRPr="000C20F7">
        <w:rPr>
          <w:lang w:val="fr-CH"/>
        </w:rPr>
        <w:t xml:space="preserve"> </w:t>
      </w:r>
      <w:r w:rsidRPr="000C20F7">
        <w:rPr>
          <w:lang w:val="fr-CH"/>
        </w:rPr>
        <w:t>Veuillez noter que cette liste n</w:t>
      </w:r>
      <w:r w:rsidR="003E3ED8">
        <w:rPr>
          <w:lang w:val="fr-CH"/>
        </w:rPr>
        <w:t>’</w:t>
      </w:r>
      <w:r w:rsidRPr="000C20F7">
        <w:rPr>
          <w:lang w:val="fr-CH"/>
        </w:rPr>
        <w:t>est pas exhaustive.</w:t>
      </w:r>
      <w:r w:rsidR="00EA2EBF" w:rsidRPr="000C20F7">
        <w:rPr>
          <w:lang w:val="fr-CH"/>
        </w:rPr>
        <w:t xml:space="preserve"> </w:t>
      </w:r>
      <w:r w:rsidR="00FE605A" w:rsidRPr="000C20F7">
        <w:rPr>
          <w:lang w:val="fr-CH"/>
        </w:rPr>
        <w:t>Il ne faut pas prendre en considération que le comportement observé de manière objective, mais aussi la perception et le ressenti subjectif des personnes concernées.</w:t>
      </w:r>
    </w:p>
    <w:p w14:paraId="08B90DAB" w14:textId="77777777" w:rsidR="00E504B7" w:rsidRPr="000C20F7" w:rsidRDefault="00E504B7" w:rsidP="00EA2EBF">
      <w:pPr>
        <w:pStyle w:val="CIMuriStandard"/>
        <w:ind w:left="426"/>
        <w:rPr>
          <w:lang w:val="fr-CH"/>
        </w:rPr>
      </w:pPr>
    </w:p>
    <w:p w14:paraId="54A1EB9B" w14:textId="0B3ED3E9" w:rsidR="00E504B7" w:rsidRPr="000C20F7" w:rsidRDefault="00FE605A" w:rsidP="00FE605A">
      <w:pPr>
        <w:pStyle w:val="CIMuriStandard"/>
        <w:numPr>
          <w:ilvl w:val="0"/>
          <w:numId w:val="2"/>
        </w:numPr>
        <w:ind w:left="993" w:hanging="567"/>
        <w:rPr>
          <w:lang w:val="fr-CH"/>
        </w:rPr>
      </w:pPr>
      <w:r w:rsidRPr="000C20F7">
        <w:rPr>
          <w:lang w:val="fr-CH"/>
        </w:rPr>
        <w:t xml:space="preserve">Frôlements </w:t>
      </w:r>
      <w:r w:rsidRPr="000C20F7">
        <w:rPr>
          <w:lang w:val="fr-CH"/>
        </w:rPr>
        <w:t xml:space="preserve">indésirables </w:t>
      </w:r>
      <w:r w:rsidR="007D3D43">
        <w:rPr>
          <w:lang w:val="fr-CH"/>
        </w:rPr>
        <w:t>prétendument</w:t>
      </w:r>
      <w:r w:rsidR="007D3D43" w:rsidRPr="000C20F7">
        <w:rPr>
          <w:lang w:val="fr-CH"/>
        </w:rPr>
        <w:t xml:space="preserve"> </w:t>
      </w:r>
      <w:r w:rsidRPr="000C20F7">
        <w:rPr>
          <w:lang w:val="fr-CH"/>
        </w:rPr>
        <w:t>fortuits</w:t>
      </w:r>
    </w:p>
    <w:p w14:paraId="24B7EB20" w14:textId="77777777" w:rsidR="00E504B7" w:rsidRPr="000C20F7" w:rsidRDefault="002A7176" w:rsidP="002A7176">
      <w:pPr>
        <w:pStyle w:val="CIMuriStandard"/>
        <w:numPr>
          <w:ilvl w:val="0"/>
          <w:numId w:val="2"/>
        </w:numPr>
        <w:ind w:left="993" w:hanging="567"/>
        <w:rPr>
          <w:lang w:val="fr-CH"/>
        </w:rPr>
      </w:pPr>
      <w:r w:rsidRPr="000C20F7">
        <w:rPr>
          <w:lang w:val="fr-CH"/>
        </w:rPr>
        <w:t>Contacts physiques inopportuns</w:t>
      </w:r>
    </w:p>
    <w:p w14:paraId="7E319A53" w14:textId="1B5CDA8C" w:rsidR="00E504B7" w:rsidRPr="000C20F7" w:rsidRDefault="002A7176" w:rsidP="002A7176">
      <w:pPr>
        <w:pStyle w:val="CIMuriStandard"/>
        <w:numPr>
          <w:ilvl w:val="0"/>
          <w:numId w:val="2"/>
        </w:numPr>
        <w:ind w:left="993" w:hanging="567"/>
        <w:rPr>
          <w:lang w:val="fr-CH"/>
        </w:rPr>
      </w:pPr>
      <w:r w:rsidRPr="000C20F7">
        <w:rPr>
          <w:lang w:val="fr-CH"/>
        </w:rPr>
        <w:t xml:space="preserve">Abus </w:t>
      </w:r>
      <w:r w:rsidR="007D3D43">
        <w:rPr>
          <w:lang w:val="fr-CH"/>
        </w:rPr>
        <w:t>physiques</w:t>
      </w:r>
    </w:p>
    <w:p w14:paraId="542328CD" w14:textId="77777777" w:rsidR="00E504B7" w:rsidRPr="000C20F7" w:rsidRDefault="00967452" w:rsidP="00967452">
      <w:pPr>
        <w:pStyle w:val="CIMuriStandard"/>
        <w:numPr>
          <w:ilvl w:val="0"/>
          <w:numId w:val="2"/>
        </w:numPr>
        <w:ind w:left="993" w:hanging="567"/>
        <w:rPr>
          <w:lang w:val="fr-CH"/>
        </w:rPr>
      </w:pPr>
      <w:r w:rsidRPr="000C20F7">
        <w:rPr>
          <w:lang w:val="fr-CH"/>
        </w:rPr>
        <w:t>Gestes scabreux et dépréciatifs</w:t>
      </w:r>
    </w:p>
    <w:p w14:paraId="4F78CCB0" w14:textId="5C60D684" w:rsidR="00E504B7" w:rsidRPr="000C20F7" w:rsidRDefault="00967452" w:rsidP="00967452">
      <w:pPr>
        <w:pStyle w:val="CIMuriStandard"/>
        <w:numPr>
          <w:ilvl w:val="0"/>
          <w:numId w:val="2"/>
        </w:numPr>
        <w:ind w:left="993" w:hanging="567"/>
        <w:rPr>
          <w:lang w:val="fr-CH"/>
        </w:rPr>
      </w:pPr>
      <w:r w:rsidRPr="000C20F7">
        <w:rPr>
          <w:lang w:val="fr-CH"/>
        </w:rPr>
        <w:t>Remarques déplacées sur les qualités et les défauts physiques ou sur l</w:t>
      </w:r>
      <w:r w:rsidR="003E3ED8">
        <w:rPr>
          <w:lang w:val="fr-CH"/>
        </w:rPr>
        <w:t>’</w:t>
      </w:r>
      <w:r w:rsidRPr="000C20F7">
        <w:rPr>
          <w:lang w:val="fr-CH"/>
        </w:rPr>
        <w:t>orientation sexuelle</w:t>
      </w:r>
    </w:p>
    <w:p w14:paraId="1545CE98" w14:textId="370B3E7F" w:rsidR="00E504B7" w:rsidRPr="000C20F7" w:rsidRDefault="00967452" w:rsidP="00967452">
      <w:pPr>
        <w:pStyle w:val="CIMuriStandard"/>
        <w:numPr>
          <w:ilvl w:val="0"/>
          <w:numId w:val="2"/>
        </w:numPr>
        <w:ind w:left="993" w:hanging="567"/>
        <w:rPr>
          <w:lang w:val="fr-CH"/>
        </w:rPr>
      </w:pPr>
      <w:r w:rsidRPr="000C20F7">
        <w:rPr>
          <w:lang w:val="fr-CH"/>
        </w:rPr>
        <w:t>Propos obscènes, paroles et plaisanteries sexistes</w:t>
      </w:r>
      <w:r w:rsidR="00DA4159">
        <w:rPr>
          <w:lang w:val="fr-CH"/>
        </w:rPr>
        <w:t> ;</w:t>
      </w:r>
      <w:r w:rsidRPr="000C20F7">
        <w:rPr>
          <w:lang w:val="fr-CH"/>
        </w:rPr>
        <w:t xml:space="preserve"> messages électroniques et SMS du même genre</w:t>
      </w:r>
    </w:p>
    <w:p w14:paraId="2C5E9391" w14:textId="12A0D39C" w:rsidR="00E504B7" w:rsidRPr="000C20F7" w:rsidRDefault="00967452" w:rsidP="00967452">
      <w:pPr>
        <w:pStyle w:val="CIMuriStandard"/>
        <w:numPr>
          <w:ilvl w:val="0"/>
          <w:numId w:val="2"/>
        </w:numPr>
        <w:ind w:left="993" w:hanging="567"/>
        <w:rPr>
          <w:lang w:val="fr-CH"/>
        </w:rPr>
      </w:pPr>
      <w:r w:rsidRPr="000C20F7">
        <w:rPr>
          <w:lang w:val="fr-CH"/>
        </w:rPr>
        <w:t xml:space="preserve">Exhibition, affichage, distribution ou envoi de matériel pornographique (aussi par </w:t>
      </w:r>
      <w:r w:rsidR="007D3D43">
        <w:rPr>
          <w:lang w:val="fr-CH"/>
        </w:rPr>
        <w:t>voie</w:t>
      </w:r>
      <w:r w:rsidR="007D3D43" w:rsidRPr="000C20F7">
        <w:rPr>
          <w:lang w:val="fr-CH"/>
        </w:rPr>
        <w:t xml:space="preserve"> </w:t>
      </w:r>
      <w:r w:rsidRPr="000C20F7">
        <w:rPr>
          <w:lang w:val="fr-CH"/>
        </w:rPr>
        <w:t>électronique)</w:t>
      </w:r>
    </w:p>
    <w:p w14:paraId="6D03B90C" w14:textId="77777777" w:rsidR="00E504B7" w:rsidRPr="000C20F7" w:rsidRDefault="00967452" w:rsidP="00967452">
      <w:pPr>
        <w:pStyle w:val="CIMuriStandard"/>
        <w:numPr>
          <w:ilvl w:val="0"/>
          <w:numId w:val="2"/>
        </w:numPr>
        <w:ind w:left="993" w:hanging="567"/>
        <w:rPr>
          <w:lang w:val="fr-CH"/>
        </w:rPr>
      </w:pPr>
      <w:r w:rsidRPr="000C20F7">
        <w:rPr>
          <w:lang w:val="fr-CH"/>
        </w:rPr>
        <w:t>Invitations importunes et répétées, comportement insistant</w:t>
      </w:r>
    </w:p>
    <w:p w14:paraId="7E2C7B93" w14:textId="77777777" w:rsidR="00E504B7" w:rsidRPr="000C20F7" w:rsidRDefault="00967452" w:rsidP="00967452">
      <w:pPr>
        <w:pStyle w:val="CIMuriStandard"/>
        <w:numPr>
          <w:ilvl w:val="0"/>
          <w:numId w:val="2"/>
        </w:numPr>
        <w:ind w:left="993" w:hanging="567"/>
        <w:rPr>
          <w:lang w:val="fr-CH"/>
        </w:rPr>
      </w:pPr>
      <w:r w:rsidRPr="000C20F7">
        <w:rPr>
          <w:lang w:val="fr-CH"/>
        </w:rPr>
        <w:t>Demandes de faveurs sexuelles</w:t>
      </w:r>
    </w:p>
    <w:p w14:paraId="54A66105" w14:textId="77777777" w:rsidR="00E504B7" w:rsidRPr="000C20F7" w:rsidRDefault="00967452" w:rsidP="00967452">
      <w:pPr>
        <w:pStyle w:val="CIMuriStandard"/>
        <w:numPr>
          <w:ilvl w:val="0"/>
          <w:numId w:val="2"/>
        </w:numPr>
        <w:ind w:left="993" w:hanging="567"/>
        <w:rPr>
          <w:lang w:val="fr-CH"/>
        </w:rPr>
      </w:pPr>
      <w:r w:rsidRPr="000C20F7">
        <w:rPr>
          <w:lang w:val="fr-CH"/>
        </w:rPr>
        <w:t xml:space="preserve">Invites </w:t>
      </w:r>
      <w:r w:rsidR="00C26E5E" w:rsidRPr="000C20F7">
        <w:rPr>
          <w:lang w:val="fr-CH"/>
        </w:rPr>
        <w:t>ambiguës</w:t>
      </w:r>
    </w:p>
    <w:p w14:paraId="21254485" w14:textId="3F1401EB" w:rsidR="00E504B7" w:rsidRPr="000C20F7" w:rsidRDefault="0061487D" w:rsidP="0061487D">
      <w:pPr>
        <w:pStyle w:val="CIMuriStandard"/>
        <w:numPr>
          <w:ilvl w:val="0"/>
          <w:numId w:val="2"/>
        </w:numPr>
        <w:ind w:left="993" w:hanging="567"/>
        <w:rPr>
          <w:lang w:val="fr-CH"/>
        </w:rPr>
      </w:pPr>
      <w:r w:rsidRPr="000C20F7">
        <w:rPr>
          <w:lang w:val="fr-CH"/>
        </w:rPr>
        <w:lastRenderedPageBreak/>
        <w:t>Tentatives d</w:t>
      </w:r>
      <w:r w:rsidR="003E3ED8">
        <w:rPr>
          <w:lang w:val="fr-CH"/>
        </w:rPr>
        <w:t>’</w:t>
      </w:r>
      <w:r w:rsidRPr="000C20F7">
        <w:rPr>
          <w:lang w:val="fr-CH"/>
        </w:rPr>
        <w:t xml:space="preserve">approches ou pressions pour obtenir des faveurs de nature sexuelle, souvent accompagnées de promesses de récompenses </w:t>
      </w:r>
      <w:r w:rsidR="007D3D43">
        <w:rPr>
          <w:lang w:val="fr-CH"/>
        </w:rPr>
        <w:t>et/</w:t>
      </w:r>
      <w:r w:rsidRPr="000C20F7">
        <w:rPr>
          <w:lang w:val="fr-CH"/>
        </w:rPr>
        <w:t>ou de menaces de représailles</w:t>
      </w:r>
    </w:p>
    <w:p w14:paraId="2DC27856" w14:textId="77777777" w:rsidR="00E504B7" w:rsidRPr="000C20F7" w:rsidRDefault="00E504B7" w:rsidP="006E37D2">
      <w:pPr>
        <w:pStyle w:val="CIMuriStandard"/>
        <w:rPr>
          <w:lang w:val="fr-CH"/>
        </w:rPr>
      </w:pPr>
    </w:p>
    <w:p w14:paraId="188F42CD" w14:textId="77777777" w:rsidR="00E504B7" w:rsidRPr="000C20F7" w:rsidRDefault="00E504B7" w:rsidP="00EA2EBF">
      <w:pPr>
        <w:pStyle w:val="CIMuriStandard"/>
        <w:ind w:left="426"/>
        <w:rPr>
          <w:lang w:val="fr-CH"/>
        </w:rPr>
      </w:pPr>
    </w:p>
    <w:p w14:paraId="38BCEE0B" w14:textId="5864625C" w:rsidR="00E504B7" w:rsidRPr="000C20F7" w:rsidRDefault="0061487D" w:rsidP="0061487D">
      <w:pPr>
        <w:pStyle w:val="CIMuriStandard"/>
        <w:numPr>
          <w:ilvl w:val="0"/>
          <w:numId w:val="1"/>
        </w:numPr>
        <w:ind w:left="426" w:hanging="426"/>
        <w:rPr>
          <w:b/>
          <w:lang w:val="fr-CH"/>
        </w:rPr>
      </w:pPr>
      <w:r w:rsidRPr="000C20F7">
        <w:rPr>
          <w:b/>
          <w:lang w:val="fr-CH"/>
        </w:rPr>
        <w:t>Règles de conduite pour l</w:t>
      </w:r>
      <w:r w:rsidR="003E3ED8">
        <w:rPr>
          <w:b/>
          <w:lang w:val="fr-CH"/>
        </w:rPr>
        <w:t>’</w:t>
      </w:r>
      <w:r w:rsidRPr="000C20F7">
        <w:rPr>
          <w:b/>
          <w:lang w:val="fr-CH"/>
        </w:rPr>
        <w:t xml:space="preserve">ensemble </w:t>
      </w:r>
      <w:r w:rsidR="00626275" w:rsidRPr="000C20F7">
        <w:rPr>
          <w:b/>
          <w:lang w:val="fr-CH"/>
        </w:rPr>
        <w:t>des collaboratrices et collaborateurs</w:t>
      </w:r>
    </w:p>
    <w:p w14:paraId="4304DB89" w14:textId="77777777" w:rsidR="00E504B7" w:rsidRPr="000C20F7" w:rsidRDefault="00E504B7" w:rsidP="00EA2EBF">
      <w:pPr>
        <w:pStyle w:val="CIMuriStandard"/>
        <w:ind w:left="426"/>
        <w:rPr>
          <w:lang w:val="fr-CH"/>
        </w:rPr>
      </w:pPr>
    </w:p>
    <w:p w14:paraId="04576047" w14:textId="77777777" w:rsidR="00E504B7" w:rsidRPr="000C20F7" w:rsidRDefault="0061487D" w:rsidP="0061487D">
      <w:pPr>
        <w:pStyle w:val="CIMuriStandard"/>
        <w:numPr>
          <w:ilvl w:val="0"/>
          <w:numId w:val="2"/>
        </w:numPr>
        <w:ind w:left="993" w:hanging="567"/>
        <w:rPr>
          <w:lang w:val="fr-CH"/>
        </w:rPr>
      </w:pPr>
      <w:r w:rsidRPr="000C20F7">
        <w:rPr>
          <w:lang w:val="fr-CH"/>
        </w:rPr>
        <w:t>Les collaboratrices et collaborateurs respectent les limites personnelles de leurs collègues.</w:t>
      </w:r>
    </w:p>
    <w:p w14:paraId="7582D1E3" w14:textId="35FFFEAC" w:rsidR="00E504B7" w:rsidRPr="000C20F7" w:rsidRDefault="0061487D" w:rsidP="0061487D">
      <w:pPr>
        <w:pStyle w:val="CIMuriStandard"/>
        <w:numPr>
          <w:ilvl w:val="0"/>
          <w:numId w:val="2"/>
        </w:numPr>
        <w:ind w:left="993" w:hanging="567"/>
        <w:rPr>
          <w:lang w:val="fr-CH"/>
        </w:rPr>
      </w:pPr>
      <w:r w:rsidRPr="000C20F7">
        <w:rPr>
          <w:lang w:val="fr-CH"/>
        </w:rPr>
        <w:t xml:space="preserve">Les collaboratrices et collaborateurs </w:t>
      </w:r>
      <w:r w:rsidR="00DA4159">
        <w:rPr>
          <w:lang w:val="fr-CH"/>
        </w:rPr>
        <w:t>contribuent à mettre en place</w:t>
      </w:r>
      <w:r w:rsidRPr="000C20F7">
        <w:rPr>
          <w:lang w:val="fr-CH"/>
        </w:rPr>
        <w:t xml:space="preserve"> un climat de travail qui respecte l</w:t>
      </w:r>
      <w:r w:rsidR="003E3ED8">
        <w:rPr>
          <w:lang w:val="fr-CH"/>
        </w:rPr>
        <w:t>’</w:t>
      </w:r>
      <w:r w:rsidRPr="000C20F7">
        <w:rPr>
          <w:lang w:val="fr-CH"/>
        </w:rPr>
        <w:t xml:space="preserve">intégrité physique et psychique de toutes et tous et qui permet et </w:t>
      </w:r>
      <w:r w:rsidR="00DA4159">
        <w:rPr>
          <w:lang w:val="fr-CH"/>
        </w:rPr>
        <w:t>favorise</w:t>
      </w:r>
      <w:r w:rsidRPr="000C20F7">
        <w:rPr>
          <w:lang w:val="fr-CH"/>
        </w:rPr>
        <w:t xml:space="preserve"> une bonne collaboration.</w:t>
      </w:r>
    </w:p>
    <w:p w14:paraId="3DC77401" w14:textId="31D142AB" w:rsidR="00E504B7" w:rsidRPr="000C20F7" w:rsidRDefault="0061487D" w:rsidP="0061487D">
      <w:pPr>
        <w:pStyle w:val="CIMuriStandard"/>
        <w:numPr>
          <w:ilvl w:val="0"/>
          <w:numId w:val="2"/>
        </w:numPr>
        <w:ind w:left="993" w:hanging="567"/>
        <w:rPr>
          <w:lang w:val="fr-CH"/>
        </w:rPr>
      </w:pPr>
      <w:r w:rsidRPr="000C20F7">
        <w:rPr>
          <w:lang w:val="fr-CH"/>
        </w:rPr>
        <w:t>Les collaboratrices et collaborateurs mettent des limites et remettent à leur place les personnes qui sont sur le point de les harceler eux-mêmes ou d</w:t>
      </w:r>
      <w:r w:rsidR="003E3ED8">
        <w:rPr>
          <w:lang w:val="fr-CH"/>
        </w:rPr>
        <w:t>’</w:t>
      </w:r>
      <w:r w:rsidRPr="000C20F7">
        <w:rPr>
          <w:lang w:val="fr-CH"/>
        </w:rPr>
        <w:t>autres personnes, sexuellement ou non.</w:t>
      </w:r>
      <w:r w:rsidR="00EA2EBF" w:rsidRPr="000C20F7">
        <w:rPr>
          <w:lang w:val="fr-CH"/>
        </w:rPr>
        <w:t xml:space="preserve"> </w:t>
      </w:r>
      <w:r w:rsidRPr="000C20F7">
        <w:rPr>
          <w:lang w:val="fr-CH"/>
        </w:rPr>
        <w:t xml:space="preserve">Ils encouragent les personnes </w:t>
      </w:r>
      <w:r w:rsidR="00DA4159">
        <w:rPr>
          <w:lang w:val="fr-CH"/>
        </w:rPr>
        <w:t>concernées</w:t>
      </w:r>
      <w:r w:rsidRPr="000C20F7">
        <w:rPr>
          <w:lang w:val="fr-CH"/>
        </w:rPr>
        <w:t xml:space="preserve"> à se défendre et à </w:t>
      </w:r>
      <w:r w:rsidR="001809A6" w:rsidRPr="000C20F7">
        <w:rPr>
          <w:lang w:val="fr-CH"/>
        </w:rPr>
        <w:t>utiliser</w:t>
      </w:r>
      <w:r w:rsidRPr="000C20F7">
        <w:rPr>
          <w:lang w:val="fr-CH"/>
        </w:rPr>
        <w:t xml:space="preserve"> les offres de soutien à leur disposition.</w:t>
      </w:r>
    </w:p>
    <w:p w14:paraId="27BA29D3" w14:textId="77777777" w:rsidR="00E504B7" w:rsidRPr="000C20F7" w:rsidRDefault="00E504B7" w:rsidP="00EA2EBF">
      <w:pPr>
        <w:pStyle w:val="CIMuriStandard"/>
        <w:ind w:left="426"/>
        <w:rPr>
          <w:lang w:val="fr-CH"/>
        </w:rPr>
      </w:pPr>
    </w:p>
    <w:p w14:paraId="2BE346DD" w14:textId="77777777" w:rsidR="00E504B7" w:rsidRPr="000C20F7" w:rsidRDefault="00E504B7" w:rsidP="00EA2EBF">
      <w:pPr>
        <w:pStyle w:val="CIMuriStandard"/>
        <w:ind w:left="426"/>
        <w:rPr>
          <w:lang w:val="fr-CH"/>
        </w:rPr>
      </w:pPr>
    </w:p>
    <w:p w14:paraId="47500FD3" w14:textId="77777777" w:rsidR="00E504B7" w:rsidRPr="000C20F7" w:rsidRDefault="0061487D" w:rsidP="0061487D">
      <w:pPr>
        <w:pStyle w:val="CIMuriStandard"/>
        <w:numPr>
          <w:ilvl w:val="0"/>
          <w:numId w:val="1"/>
        </w:numPr>
        <w:ind w:left="426" w:hanging="426"/>
        <w:rPr>
          <w:b/>
          <w:lang w:val="fr-CH"/>
        </w:rPr>
      </w:pPr>
      <w:r w:rsidRPr="000C20F7">
        <w:rPr>
          <w:b/>
          <w:lang w:val="fr-CH"/>
        </w:rPr>
        <w:t xml:space="preserve">Règles de conduite et </w:t>
      </w:r>
      <w:r w:rsidR="00626275" w:rsidRPr="000C20F7">
        <w:rPr>
          <w:b/>
          <w:lang w:val="fr-CH"/>
        </w:rPr>
        <w:t>compétences</w:t>
      </w:r>
      <w:r w:rsidRPr="000C20F7">
        <w:rPr>
          <w:b/>
          <w:lang w:val="fr-CH"/>
        </w:rPr>
        <w:t xml:space="preserve"> des responsables hiérarchiques</w:t>
      </w:r>
    </w:p>
    <w:p w14:paraId="657BE1D3" w14:textId="77777777" w:rsidR="00E504B7" w:rsidRPr="000C20F7" w:rsidRDefault="00E504B7" w:rsidP="00EA2EBF">
      <w:pPr>
        <w:pStyle w:val="CIMuriStandard"/>
        <w:ind w:left="426"/>
        <w:rPr>
          <w:lang w:val="fr-CH"/>
        </w:rPr>
      </w:pPr>
    </w:p>
    <w:p w14:paraId="18831CE9" w14:textId="358E8634" w:rsidR="00E504B7" w:rsidRPr="000C20F7" w:rsidRDefault="00F40191" w:rsidP="00F40191">
      <w:pPr>
        <w:pStyle w:val="CIMuriStandard"/>
        <w:numPr>
          <w:ilvl w:val="0"/>
          <w:numId w:val="2"/>
        </w:numPr>
        <w:ind w:left="993" w:hanging="567"/>
        <w:rPr>
          <w:lang w:val="fr-CH"/>
        </w:rPr>
      </w:pPr>
      <w:r w:rsidRPr="000C20F7">
        <w:rPr>
          <w:lang w:val="fr-CH"/>
        </w:rPr>
        <w:t>Les responsables hiérarchiques font preuve de respect à l</w:t>
      </w:r>
      <w:r w:rsidR="003E3ED8">
        <w:rPr>
          <w:lang w:val="fr-CH"/>
        </w:rPr>
        <w:t>’</w:t>
      </w:r>
      <w:r w:rsidRPr="000C20F7">
        <w:rPr>
          <w:lang w:val="fr-CH"/>
        </w:rPr>
        <w:t xml:space="preserve">égard de leurs </w:t>
      </w:r>
      <w:r w:rsidR="00DA4159">
        <w:rPr>
          <w:lang w:val="fr-CH"/>
        </w:rPr>
        <w:t>subalternes</w:t>
      </w:r>
      <w:r w:rsidRPr="000C20F7">
        <w:rPr>
          <w:lang w:val="fr-CH"/>
        </w:rPr>
        <w:t>, adoptent un comportement exemplaire et ont conscience de leur responsabilité particulière.</w:t>
      </w:r>
    </w:p>
    <w:p w14:paraId="7DF2BBF6" w14:textId="37BF4CF6" w:rsidR="00E504B7" w:rsidRPr="000C20F7" w:rsidRDefault="00F40191" w:rsidP="00F40191">
      <w:pPr>
        <w:pStyle w:val="CIMuriStandard"/>
        <w:numPr>
          <w:ilvl w:val="0"/>
          <w:numId w:val="2"/>
        </w:numPr>
        <w:ind w:left="993" w:hanging="567"/>
        <w:rPr>
          <w:lang w:val="fr-CH"/>
        </w:rPr>
      </w:pPr>
      <w:r w:rsidRPr="000C20F7">
        <w:rPr>
          <w:lang w:val="fr-CH"/>
        </w:rPr>
        <w:t>Les responsables hiérarchiques veillent au respect des présentes directives.</w:t>
      </w:r>
    </w:p>
    <w:p w14:paraId="7F4A5370" w14:textId="77777777" w:rsidR="00E504B7" w:rsidRPr="000C20F7" w:rsidRDefault="006E37D2" w:rsidP="006E37D2">
      <w:pPr>
        <w:pStyle w:val="CIMuriStandard"/>
        <w:numPr>
          <w:ilvl w:val="0"/>
          <w:numId w:val="2"/>
        </w:numPr>
        <w:ind w:left="993" w:hanging="567"/>
        <w:rPr>
          <w:lang w:val="fr-CH"/>
        </w:rPr>
      </w:pPr>
      <w:r w:rsidRPr="000C20F7">
        <w:rPr>
          <w:lang w:val="fr-CH"/>
        </w:rPr>
        <w:t>Dans le cadre de leur compétence, les responsables hiérarchiques contribuent à mettre en place le savoir nécessaire et à sensibiliser les collaboratrices et les collaborateurs dans le but de prévenir le harcèlement sexuel.</w:t>
      </w:r>
    </w:p>
    <w:p w14:paraId="1E896D32" w14:textId="28174F28" w:rsidR="00E504B7" w:rsidRPr="000C20F7" w:rsidRDefault="006E37D2" w:rsidP="006E37D2">
      <w:pPr>
        <w:pStyle w:val="CIMuriStandard"/>
        <w:numPr>
          <w:ilvl w:val="0"/>
          <w:numId w:val="2"/>
        </w:numPr>
        <w:ind w:left="993" w:hanging="567"/>
        <w:rPr>
          <w:lang w:val="fr-CH"/>
        </w:rPr>
      </w:pPr>
      <w:r w:rsidRPr="000C20F7">
        <w:rPr>
          <w:lang w:val="fr-CH"/>
        </w:rPr>
        <w:t>En cas de soupçon de harcèlement sexuel relevant de leur domaine de compétence, les responsables hiérarchiques informent activement leurs collaboratrices et leurs collaborateurs sur les principes de la Commune xxx concernant la protection de l</w:t>
      </w:r>
      <w:r w:rsidR="003E3ED8">
        <w:rPr>
          <w:lang w:val="fr-CH"/>
        </w:rPr>
        <w:t>’</w:t>
      </w:r>
      <w:r w:rsidRPr="000C20F7">
        <w:rPr>
          <w:lang w:val="fr-CH"/>
        </w:rPr>
        <w:t>intégrité personnelle.</w:t>
      </w:r>
      <w:r w:rsidR="00EA2EBF" w:rsidRPr="000C20F7">
        <w:rPr>
          <w:lang w:val="fr-CH"/>
        </w:rPr>
        <w:t xml:space="preserve"> </w:t>
      </w:r>
      <w:r w:rsidRPr="000C20F7">
        <w:rPr>
          <w:lang w:val="fr-CH"/>
        </w:rPr>
        <w:t>En outre, ils informent immédiatement le service du personnel et prennent les mesures appropriées.</w:t>
      </w:r>
    </w:p>
    <w:p w14:paraId="192ED68E" w14:textId="77777777" w:rsidR="00E504B7" w:rsidRPr="000C20F7" w:rsidRDefault="00E504B7" w:rsidP="00EA2EBF">
      <w:pPr>
        <w:pStyle w:val="CIMuriStandard"/>
        <w:ind w:left="426"/>
        <w:rPr>
          <w:lang w:val="fr-CH"/>
        </w:rPr>
      </w:pPr>
    </w:p>
    <w:p w14:paraId="34E9D2B0" w14:textId="77777777" w:rsidR="00E504B7" w:rsidRPr="000C20F7" w:rsidRDefault="00E504B7" w:rsidP="00EA2EBF">
      <w:pPr>
        <w:pStyle w:val="CIMuriStandard"/>
        <w:ind w:left="426"/>
        <w:rPr>
          <w:lang w:val="fr-CH"/>
        </w:rPr>
      </w:pPr>
    </w:p>
    <w:p w14:paraId="23F9210C" w14:textId="77777777" w:rsidR="00E504B7" w:rsidRPr="000C20F7" w:rsidRDefault="006E37D2" w:rsidP="006E37D2">
      <w:pPr>
        <w:pStyle w:val="CIMuriStandard"/>
        <w:numPr>
          <w:ilvl w:val="0"/>
          <w:numId w:val="1"/>
        </w:numPr>
        <w:ind w:left="426" w:hanging="426"/>
        <w:rPr>
          <w:b/>
          <w:lang w:val="fr-CH"/>
        </w:rPr>
      </w:pPr>
      <w:r w:rsidRPr="000C20F7">
        <w:rPr>
          <w:b/>
          <w:lang w:val="fr-CH"/>
        </w:rPr>
        <w:t>Information</w:t>
      </w:r>
    </w:p>
    <w:p w14:paraId="27757E43" w14:textId="77777777" w:rsidR="00E504B7" w:rsidRPr="000C20F7" w:rsidRDefault="00E504B7" w:rsidP="00EA2EBF">
      <w:pPr>
        <w:pStyle w:val="CIMuriStandard"/>
        <w:ind w:left="426"/>
        <w:rPr>
          <w:lang w:val="fr-CH"/>
        </w:rPr>
      </w:pPr>
    </w:p>
    <w:p w14:paraId="0F216AD3" w14:textId="5B2E0981" w:rsidR="00E504B7" w:rsidRPr="000C20F7" w:rsidRDefault="006E37D2" w:rsidP="006E37D2">
      <w:pPr>
        <w:pStyle w:val="CIMuriStandard"/>
        <w:ind w:left="426"/>
        <w:rPr>
          <w:lang w:val="fr-CH"/>
        </w:rPr>
      </w:pPr>
      <w:r w:rsidRPr="000C20F7">
        <w:rPr>
          <w:lang w:val="fr-CH"/>
        </w:rPr>
        <w:t>L</w:t>
      </w:r>
      <w:r w:rsidR="003E3ED8">
        <w:rPr>
          <w:lang w:val="fr-CH"/>
        </w:rPr>
        <w:t>’</w:t>
      </w:r>
      <w:r w:rsidRPr="000C20F7">
        <w:rPr>
          <w:lang w:val="fr-CH"/>
        </w:rPr>
        <w:t>ensemble des collaboratrices et collaborateurs sont informés des principes de la Commune xxx concernant le harcèlement sexuel sur le lieu de travail et reçoivent les présentes directives, qui sont aussi publiées sur Intranet.</w:t>
      </w:r>
    </w:p>
    <w:p w14:paraId="100BCFA3" w14:textId="77777777" w:rsidR="00E504B7" w:rsidRPr="000C20F7" w:rsidRDefault="00E504B7" w:rsidP="00EA2EBF">
      <w:pPr>
        <w:pStyle w:val="CIMuriStandard"/>
        <w:ind w:left="426"/>
        <w:rPr>
          <w:lang w:val="fr-CH"/>
        </w:rPr>
      </w:pPr>
    </w:p>
    <w:p w14:paraId="30294F6C" w14:textId="77777777" w:rsidR="00E504B7" w:rsidRPr="000C20F7" w:rsidRDefault="00E504B7" w:rsidP="00EA2EBF">
      <w:pPr>
        <w:pStyle w:val="CIMuriStandard"/>
        <w:ind w:left="426"/>
        <w:rPr>
          <w:lang w:val="fr-CH"/>
        </w:rPr>
      </w:pPr>
    </w:p>
    <w:p w14:paraId="01725C15" w14:textId="77777777" w:rsidR="00E504B7" w:rsidRPr="000C20F7" w:rsidRDefault="00626275" w:rsidP="00626275">
      <w:pPr>
        <w:pStyle w:val="CIMuriStandard"/>
        <w:numPr>
          <w:ilvl w:val="0"/>
          <w:numId w:val="1"/>
        </w:numPr>
        <w:ind w:left="426" w:hanging="426"/>
        <w:rPr>
          <w:b/>
          <w:lang w:val="fr-CH"/>
        </w:rPr>
      </w:pPr>
      <w:r w:rsidRPr="000C20F7">
        <w:rPr>
          <w:b/>
          <w:lang w:val="fr-CH"/>
        </w:rPr>
        <w:t>Que faire en cas de harcèlement sexuel sur le lieu de travail ?</w:t>
      </w:r>
    </w:p>
    <w:p w14:paraId="1B434A81" w14:textId="77777777" w:rsidR="00E504B7" w:rsidRPr="000C20F7" w:rsidRDefault="00E504B7" w:rsidP="00EA2EBF">
      <w:pPr>
        <w:pStyle w:val="CIMuriStandard"/>
        <w:ind w:left="426"/>
        <w:rPr>
          <w:lang w:val="fr-CH"/>
        </w:rPr>
      </w:pPr>
    </w:p>
    <w:p w14:paraId="019D91B5" w14:textId="77777777" w:rsidR="00E504B7" w:rsidRPr="000C20F7" w:rsidRDefault="00626275" w:rsidP="00626275">
      <w:pPr>
        <w:pStyle w:val="CIMuriStandard"/>
        <w:ind w:left="426"/>
        <w:rPr>
          <w:b/>
          <w:lang w:val="fr-CH"/>
        </w:rPr>
      </w:pPr>
      <w:r w:rsidRPr="000C20F7">
        <w:rPr>
          <w:b/>
          <w:lang w:val="fr-CH"/>
        </w:rPr>
        <w:t>Collaboratrices et collaborateurs</w:t>
      </w:r>
    </w:p>
    <w:p w14:paraId="14EB77FE" w14:textId="77777777" w:rsidR="00E504B7" w:rsidRPr="000C20F7" w:rsidRDefault="00E504B7" w:rsidP="00EA2EBF">
      <w:pPr>
        <w:pStyle w:val="CIMuriStandard"/>
        <w:ind w:left="426"/>
        <w:rPr>
          <w:lang w:val="fr-CH"/>
        </w:rPr>
      </w:pPr>
    </w:p>
    <w:p w14:paraId="112B55BB" w14:textId="5BB8D1A3" w:rsidR="00E504B7" w:rsidRPr="000C20F7" w:rsidRDefault="00626275" w:rsidP="00626275">
      <w:pPr>
        <w:pStyle w:val="CIMuriStandard"/>
        <w:numPr>
          <w:ilvl w:val="0"/>
          <w:numId w:val="2"/>
        </w:numPr>
        <w:ind w:left="993" w:hanging="567"/>
        <w:rPr>
          <w:lang w:val="fr-CH"/>
        </w:rPr>
      </w:pPr>
      <w:r w:rsidRPr="000C20F7">
        <w:rPr>
          <w:lang w:val="fr-CH"/>
        </w:rPr>
        <w:t>Dans la mesure du possible</w:t>
      </w:r>
      <w:r w:rsidR="00DA4159">
        <w:rPr>
          <w:lang w:val="fr-CH"/>
        </w:rPr>
        <w:t>,</w:t>
      </w:r>
      <w:r w:rsidRPr="000C20F7">
        <w:rPr>
          <w:lang w:val="fr-CH"/>
        </w:rPr>
        <w:t xml:space="preserve"> réagissez immédiatement et avec détermination à toute forme de harcèlement sexuel et signifiez à la personne qui harcèle que son comportement est indésirable et qu</w:t>
      </w:r>
      <w:r w:rsidR="003E3ED8">
        <w:rPr>
          <w:lang w:val="fr-CH"/>
        </w:rPr>
        <w:t>’</w:t>
      </w:r>
      <w:r w:rsidRPr="000C20F7">
        <w:rPr>
          <w:lang w:val="fr-CH"/>
        </w:rPr>
        <w:t>il ne sera pas toléré.</w:t>
      </w:r>
    </w:p>
    <w:p w14:paraId="682BAF7E" w14:textId="77777777" w:rsidR="00E504B7" w:rsidRPr="000C20F7" w:rsidRDefault="00626275" w:rsidP="00626275">
      <w:pPr>
        <w:pStyle w:val="CIMuriStandard"/>
        <w:numPr>
          <w:ilvl w:val="0"/>
          <w:numId w:val="2"/>
        </w:numPr>
        <w:ind w:left="993" w:hanging="567"/>
        <w:rPr>
          <w:lang w:val="fr-CH"/>
        </w:rPr>
      </w:pPr>
      <w:r w:rsidRPr="000C20F7">
        <w:rPr>
          <w:lang w:val="fr-CH"/>
        </w:rPr>
        <w:t>Notez le nom de la personne qui harcèle, la forme du harcèlement, la date et le nom de témoins éventuels.</w:t>
      </w:r>
    </w:p>
    <w:p w14:paraId="48318018" w14:textId="77777777" w:rsidR="00E504B7" w:rsidRPr="000C20F7" w:rsidRDefault="00626275" w:rsidP="00626275">
      <w:pPr>
        <w:pStyle w:val="CIMuriStandard"/>
        <w:numPr>
          <w:ilvl w:val="0"/>
          <w:numId w:val="2"/>
        </w:numPr>
        <w:ind w:left="993" w:hanging="567"/>
        <w:rPr>
          <w:lang w:val="fr-CH"/>
        </w:rPr>
      </w:pPr>
      <w:r w:rsidRPr="000C20F7">
        <w:rPr>
          <w:lang w:val="fr-CH"/>
        </w:rPr>
        <w:t>Si nécessaire, sommez par écrit la personne qui harcèle de cesser son comportement importun.</w:t>
      </w:r>
    </w:p>
    <w:p w14:paraId="1A8AB374" w14:textId="6A418371" w:rsidR="00E504B7" w:rsidRPr="000C20F7" w:rsidRDefault="00626275" w:rsidP="00626275">
      <w:pPr>
        <w:pStyle w:val="CIMuriStandard"/>
        <w:numPr>
          <w:ilvl w:val="0"/>
          <w:numId w:val="2"/>
        </w:numPr>
        <w:ind w:left="993" w:hanging="567"/>
        <w:rPr>
          <w:lang w:val="fr-CH"/>
        </w:rPr>
      </w:pPr>
      <w:r w:rsidRPr="000C20F7">
        <w:rPr>
          <w:lang w:val="fr-CH"/>
        </w:rPr>
        <w:t>Adressez-vous aux services d</w:t>
      </w:r>
      <w:r w:rsidR="003E3ED8">
        <w:rPr>
          <w:lang w:val="fr-CH"/>
        </w:rPr>
        <w:t>’</w:t>
      </w:r>
      <w:r w:rsidRPr="000C20F7">
        <w:rPr>
          <w:lang w:val="fr-CH"/>
        </w:rPr>
        <w:t>aide compétents mentionnés au point</w:t>
      </w:r>
      <w:r w:rsidR="00684AAD" w:rsidRPr="000C20F7">
        <w:rPr>
          <w:lang w:val="fr-CH"/>
        </w:rPr>
        <w:t> </w:t>
      </w:r>
      <w:r w:rsidRPr="000C20F7">
        <w:rPr>
          <w:lang w:val="fr-CH"/>
        </w:rPr>
        <w:t>7.</w:t>
      </w:r>
    </w:p>
    <w:p w14:paraId="56132276" w14:textId="40F84B90" w:rsidR="00E504B7" w:rsidRDefault="00E504B7" w:rsidP="00EA2EBF">
      <w:pPr>
        <w:pStyle w:val="CIMuriStandard"/>
        <w:ind w:left="426"/>
        <w:rPr>
          <w:lang w:val="fr-CH"/>
        </w:rPr>
      </w:pPr>
    </w:p>
    <w:p w14:paraId="1077B71F" w14:textId="77777777" w:rsidR="00DA4159" w:rsidRPr="000C20F7" w:rsidRDefault="00DA4159" w:rsidP="00EA2EBF">
      <w:pPr>
        <w:pStyle w:val="CIMuriStandard"/>
        <w:ind w:left="426"/>
        <w:rPr>
          <w:lang w:val="fr-CH"/>
        </w:rPr>
      </w:pPr>
    </w:p>
    <w:p w14:paraId="104CEE67" w14:textId="77777777" w:rsidR="00E504B7" w:rsidRPr="000C20F7" w:rsidRDefault="00626275" w:rsidP="00626275">
      <w:pPr>
        <w:pStyle w:val="CIMuriStandard"/>
        <w:ind w:left="426"/>
        <w:rPr>
          <w:b/>
          <w:lang w:val="fr-CH"/>
        </w:rPr>
      </w:pPr>
      <w:r w:rsidRPr="000C20F7">
        <w:rPr>
          <w:b/>
          <w:lang w:val="fr-CH"/>
        </w:rPr>
        <w:lastRenderedPageBreak/>
        <w:t>Responsables hiérarchiques</w:t>
      </w:r>
    </w:p>
    <w:p w14:paraId="7262AA80" w14:textId="77777777" w:rsidR="00E504B7" w:rsidRPr="000C20F7" w:rsidRDefault="00E504B7" w:rsidP="00EA2EBF">
      <w:pPr>
        <w:pStyle w:val="CIMuriStandard"/>
        <w:ind w:left="426"/>
        <w:rPr>
          <w:lang w:val="fr-CH"/>
        </w:rPr>
      </w:pPr>
    </w:p>
    <w:p w14:paraId="369DDE0E" w14:textId="46810D15" w:rsidR="00E504B7" w:rsidRPr="000C20F7" w:rsidRDefault="002851D9" w:rsidP="00EA2EBF">
      <w:pPr>
        <w:pStyle w:val="CIMuriStandard"/>
        <w:numPr>
          <w:ilvl w:val="0"/>
          <w:numId w:val="2"/>
        </w:numPr>
        <w:ind w:left="993" w:hanging="567"/>
        <w:rPr>
          <w:lang w:val="fr-CH"/>
        </w:rPr>
      </w:pPr>
      <w:r w:rsidRPr="000C20F7">
        <w:rPr>
          <w:lang w:val="fr-CH"/>
        </w:rPr>
        <w:t>Remettez à leur place les personnes qui vous harcèlent sexuellement, ou qui le font à l</w:t>
      </w:r>
      <w:r w:rsidR="003E3ED8">
        <w:rPr>
          <w:lang w:val="fr-CH"/>
        </w:rPr>
        <w:t>’</w:t>
      </w:r>
      <w:r w:rsidRPr="000C20F7">
        <w:rPr>
          <w:lang w:val="fr-CH"/>
        </w:rPr>
        <w:t>égard d</w:t>
      </w:r>
      <w:r w:rsidR="003E3ED8">
        <w:rPr>
          <w:lang w:val="fr-CH"/>
        </w:rPr>
        <w:t>’</w:t>
      </w:r>
      <w:r w:rsidRPr="000C20F7">
        <w:rPr>
          <w:lang w:val="fr-CH"/>
        </w:rPr>
        <w:t>autres collaboratrices et collaborateurs. D</w:t>
      </w:r>
      <w:r w:rsidR="003E3ED8">
        <w:rPr>
          <w:lang w:val="fr-CH"/>
        </w:rPr>
        <w:t>’</w:t>
      </w:r>
      <w:r w:rsidRPr="000C20F7">
        <w:rPr>
          <w:lang w:val="fr-CH"/>
        </w:rPr>
        <w:t>entente avec le service du personnel, prenez les mesures (d</w:t>
      </w:r>
      <w:r w:rsidR="003E3ED8">
        <w:rPr>
          <w:lang w:val="fr-CH"/>
        </w:rPr>
        <w:t>’</w:t>
      </w:r>
      <w:r w:rsidRPr="000C20F7">
        <w:rPr>
          <w:lang w:val="fr-CH"/>
        </w:rPr>
        <w:t>urgence) appropriées et proportionnées pour protéger les personnes concernées</w:t>
      </w:r>
      <w:r w:rsidR="00EA2EBF" w:rsidRPr="000C20F7">
        <w:rPr>
          <w:lang w:val="fr-CH"/>
        </w:rPr>
        <w:t>.</w:t>
      </w:r>
    </w:p>
    <w:p w14:paraId="39636243" w14:textId="269A6F69" w:rsidR="00E504B7" w:rsidRPr="000C20F7" w:rsidRDefault="002851D9" w:rsidP="00EA2EBF">
      <w:pPr>
        <w:pStyle w:val="CIMuriStandard"/>
        <w:numPr>
          <w:ilvl w:val="0"/>
          <w:numId w:val="2"/>
        </w:numPr>
        <w:ind w:left="993" w:hanging="567"/>
        <w:rPr>
          <w:lang w:val="fr-CH"/>
        </w:rPr>
      </w:pPr>
      <w:r w:rsidRPr="000C20F7">
        <w:rPr>
          <w:lang w:val="fr-CH"/>
        </w:rPr>
        <w:t>Soutenez les personnes qui vous demandent de les assister en raison d</w:t>
      </w:r>
      <w:r w:rsidR="003E3ED8">
        <w:rPr>
          <w:lang w:val="fr-CH"/>
        </w:rPr>
        <w:t>’</w:t>
      </w:r>
      <w:r w:rsidRPr="000C20F7">
        <w:rPr>
          <w:lang w:val="fr-CH"/>
        </w:rPr>
        <w:t>un harcèlement sexuel, et dirigez-les au besoin vers des services appropriés</w:t>
      </w:r>
      <w:r w:rsidR="00EA2EBF" w:rsidRPr="000C20F7">
        <w:rPr>
          <w:lang w:val="fr-CH"/>
        </w:rPr>
        <w:t>.</w:t>
      </w:r>
    </w:p>
    <w:p w14:paraId="34BD683A" w14:textId="77777777" w:rsidR="00E504B7" w:rsidRPr="000C20F7" w:rsidRDefault="00E504B7" w:rsidP="00EA2EBF">
      <w:pPr>
        <w:pStyle w:val="CIMuriStandard"/>
        <w:ind w:left="426"/>
        <w:rPr>
          <w:lang w:val="fr-CH"/>
        </w:rPr>
      </w:pPr>
    </w:p>
    <w:p w14:paraId="61544246" w14:textId="77777777" w:rsidR="00E504B7" w:rsidRPr="000C20F7" w:rsidRDefault="00E504B7" w:rsidP="00EA2EBF">
      <w:pPr>
        <w:pStyle w:val="CIMuriStandard"/>
        <w:ind w:left="426"/>
        <w:rPr>
          <w:lang w:val="fr-CH"/>
        </w:rPr>
      </w:pPr>
    </w:p>
    <w:p w14:paraId="4A06D716" w14:textId="3333DC69" w:rsidR="00E504B7" w:rsidRPr="000C20F7" w:rsidRDefault="00393741" w:rsidP="00EA2EBF">
      <w:pPr>
        <w:pStyle w:val="CIMuriStandard"/>
        <w:numPr>
          <w:ilvl w:val="0"/>
          <w:numId w:val="1"/>
        </w:numPr>
        <w:ind w:left="426" w:hanging="426"/>
        <w:rPr>
          <w:b/>
          <w:lang w:val="fr-CH"/>
        </w:rPr>
      </w:pPr>
      <w:r w:rsidRPr="000C20F7">
        <w:rPr>
          <w:b/>
          <w:lang w:val="fr-CH"/>
        </w:rPr>
        <w:t xml:space="preserve">Personnes et services </w:t>
      </w:r>
      <w:r w:rsidR="00DA4159">
        <w:rPr>
          <w:b/>
          <w:lang w:val="fr-CH"/>
        </w:rPr>
        <w:t>d’aide</w:t>
      </w:r>
      <w:r w:rsidR="00EA2EBF" w:rsidRPr="000C20F7">
        <w:rPr>
          <w:b/>
          <w:lang w:val="fr-CH"/>
        </w:rPr>
        <w:t xml:space="preserve"> </w:t>
      </w:r>
      <w:r w:rsidR="00BA7C35" w:rsidRPr="000C20F7">
        <w:rPr>
          <w:b/>
          <w:lang w:val="fr-CH"/>
        </w:rPr>
        <w:t>en cas de harcèlement sexuel sur le lieu de travail</w:t>
      </w:r>
    </w:p>
    <w:p w14:paraId="03765537" w14:textId="77777777" w:rsidR="00E504B7" w:rsidRPr="000C20F7" w:rsidRDefault="00E504B7" w:rsidP="00EA2EBF">
      <w:pPr>
        <w:pStyle w:val="CIMuriStandard"/>
        <w:ind w:left="426"/>
        <w:rPr>
          <w:lang w:val="fr-CH"/>
        </w:rPr>
      </w:pPr>
    </w:p>
    <w:p w14:paraId="0E463760" w14:textId="55F28836" w:rsidR="00E504B7" w:rsidRPr="000C20F7" w:rsidRDefault="003A2F4E" w:rsidP="00EA2EBF">
      <w:pPr>
        <w:pStyle w:val="CIMuriStandard"/>
        <w:ind w:left="426"/>
        <w:rPr>
          <w:lang w:val="fr-CH"/>
        </w:rPr>
      </w:pPr>
      <w:r w:rsidRPr="000C20F7">
        <w:rPr>
          <w:lang w:val="fr-CH"/>
        </w:rPr>
        <w:t>Les collaboratrices et collaborateurs qui se sentent harcelés sexuellement peuvent s</w:t>
      </w:r>
      <w:r w:rsidR="003E3ED8">
        <w:rPr>
          <w:lang w:val="fr-CH"/>
        </w:rPr>
        <w:t>’</w:t>
      </w:r>
      <w:r w:rsidRPr="000C20F7">
        <w:rPr>
          <w:lang w:val="fr-CH"/>
        </w:rPr>
        <w:t>adresser aux personnes ou services suivants </w:t>
      </w:r>
      <w:r w:rsidR="00EA2EBF" w:rsidRPr="000C20F7">
        <w:rPr>
          <w:lang w:val="fr-CH"/>
        </w:rPr>
        <w:t>:</w:t>
      </w:r>
    </w:p>
    <w:p w14:paraId="36C71EFD" w14:textId="77777777" w:rsidR="00E504B7" w:rsidRPr="000C20F7" w:rsidRDefault="00E504B7" w:rsidP="00EA2EBF">
      <w:pPr>
        <w:pStyle w:val="CIMuriStandard"/>
        <w:ind w:left="426"/>
        <w:rPr>
          <w:lang w:val="fr-CH"/>
        </w:rPr>
      </w:pPr>
    </w:p>
    <w:p w14:paraId="6A25E6A3" w14:textId="77777777" w:rsidR="00E504B7" w:rsidRPr="001124AA" w:rsidRDefault="003A2F4E" w:rsidP="00EA2EBF">
      <w:pPr>
        <w:pStyle w:val="CIMuriStandard"/>
        <w:numPr>
          <w:ilvl w:val="0"/>
          <w:numId w:val="2"/>
        </w:numPr>
        <w:ind w:left="993" w:hanging="567"/>
        <w:rPr>
          <w:lang w:val="fr-CH"/>
        </w:rPr>
      </w:pPr>
      <w:r w:rsidRPr="001124AA">
        <w:rPr>
          <w:lang w:val="fr-CH"/>
        </w:rPr>
        <w:t>Adressez-vous immédiatement à votre responsable hiérarchique, dans la mesure où cela est possible dans le cas concret</w:t>
      </w:r>
      <w:r w:rsidR="00EA2EBF" w:rsidRPr="001124AA">
        <w:rPr>
          <w:lang w:val="fr-CH"/>
        </w:rPr>
        <w:t>.</w:t>
      </w:r>
    </w:p>
    <w:p w14:paraId="6F6DCC54" w14:textId="77777777" w:rsidR="00E504B7" w:rsidRPr="001124AA" w:rsidRDefault="003A2F4E" w:rsidP="00EA2EBF">
      <w:pPr>
        <w:pStyle w:val="CIMuriStandard"/>
        <w:numPr>
          <w:ilvl w:val="0"/>
          <w:numId w:val="2"/>
        </w:numPr>
        <w:ind w:left="993" w:hanging="567"/>
        <w:rPr>
          <w:lang w:val="fr-CH"/>
        </w:rPr>
      </w:pPr>
      <w:proofErr w:type="spellStart"/>
      <w:r w:rsidRPr="001124AA">
        <w:rPr>
          <w:lang w:val="fr-CH"/>
        </w:rPr>
        <w:t>La</w:t>
      </w:r>
      <w:proofErr w:type="spellEnd"/>
      <w:r w:rsidRPr="001124AA">
        <w:rPr>
          <w:lang w:val="fr-CH"/>
        </w:rPr>
        <w:t xml:space="preserve"> ou le responsable hiérarchique ou vous-même en informez immédiatement le service du personnel</w:t>
      </w:r>
      <w:r w:rsidR="00EA2EBF" w:rsidRPr="001124AA">
        <w:rPr>
          <w:lang w:val="fr-CH"/>
        </w:rPr>
        <w:t>.</w:t>
      </w:r>
    </w:p>
    <w:p w14:paraId="7FDF7624" w14:textId="77777777" w:rsidR="00E504B7" w:rsidRPr="001124AA" w:rsidRDefault="003A2F4E" w:rsidP="00EA2EBF">
      <w:pPr>
        <w:pStyle w:val="CIMuriStandard"/>
        <w:numPr>
          <w:ilvl w:val="0"/>
          <w:numId w:val="2"/>
        </w:numPr>
        <w:ind w:left="993" w:hanging="567"/>
        <w:rPr>
          <w:lang w:val="fr-CH"/>
        </w:rPr>
      </w:pPr>
      <w:r w:rsidRPr="001124AA">
        <w:rPr>
          <w:lang w:val="fr-CH"/>
        </w:rPr>
        <w:t>Vous pouvez aussi vous adresser à un service spécialisé ou un centre de consultation externe, par exemple :</w:t>
      </w:r>
      <w:r w:rsidR="00EA2EBF" w:rsidRPr="001124AA">
        <w:rPr>
          <w:lang w:val="fr-CH"/>
        </w:rPr>
        <w:t xml:space="preserve"> </w:t>
      </w:r>
    </w:p>
    <w:p w14:paraId="1835FD62" w14:textId="52894300" w:rsidR="00E504B7" w:rsidRPr="001124AA" w:rsidRDefault="003A2F4E" w:rsidP="00EA2EBF">
      <w:pPr>
        <w:pStyle w:val="CIMuriStandard"/>
        <w:numPr>
          <w:ilvl w:val="1"/>
          <w:numId w:val="2"/>
        </w:numPr>
        <w:ind w:left="1276" w:hanging="283"/>
        <w:rPr>
          <w:lang w:val="fr-CH"/>
        </w:rPr>
      </w:pPr>
      <w:r w:rsidRPr="001124AA">
        <w:rPr>
          <w:lang w:val="fr-CH"/>
        </w:rPr>
        <w:t>Bureau cantonal de l</w:t>
      </w:r>
      <w:r w:rsidR="003E3ED8">
        <w:rPr>
          <w:lang w:val="fr-CH"/>
        </w:rPr>
        <w:t>’</w:t>
      </w:r>
      <w:r w:rsidRPr="001124AA">
        <w:rPr>
          <w:lang w:val="fr-CH"/>
        </w:rPr>
        <w:t>égalité entre la femme et l</w:t>
      </w:r>
      <w:r w:rsidR="003E3ED8">
        <w:rPr>
          <w:lang w:val="fr-CH"/>
        </w:rPr>
        <w:t>’</w:t>
      </w:r>
      <w:r w:rsidRPr="001124AA">
        <w:rPr>
          <w:lang w:val="fr-CH"/>
        </w:rPr>
        <w:t>homme</w:t>
      </w:r>
      <w:r w:rsidR="00EA2EBF" w:rsidRPr="001124AA">
        <w:rPr>
          <w:lang w:val="fr-CH"/>
        </w:rPr>
        <w:t xml:space="preserve">, </w:t>
      </w:r>
      <w:proofErr w:type="spellStart"/>
      <w:r w:rsidR="00EA2EBF" w:rsidRPr="001124AA">
        <w:rPr>
          <w:lang w:val="fr-CH"/>
        </w:rPr>
        <w:t>Postgasse</w:t>
      </w:r>
      <w:proofErr w:type="spellEnd"/>
      <w:r w:rsidR="00EA2EBF" w:rsidRPr="001124AA">
        <w:rPr>
          <w:lang w:val="fr-CH"/>
        </w:rPr>
        <w:t xml:space="preserve"> 68, 3000</w:t>
      </w:r>
      <w:r w:rsidR="00853A97" w:rsidRPr="001124AA">
        <w:rPr>
          <w:lang w:val="fr-CH"/>
        </w:rPr>
        <w:t> </w:t>
      </w:r>
      <w:r w:rsidR="00EA2EBF" w:rsidRPr="001124AA">
        <w:rPr>
          <w:lang w:val="fr-CH"/>
        </w:rPr>
        <w:t>Bern</w:t>
      </w:r>
      <w:r w:rsidR="00853A97" w:rsidRPr="001124AA">
        <w:rPr>
          <w:lang w:val="fr-CH"/>
        </w:rPr>
        <w:t>e</w:t>
      </w:r>
      <w:r w:rsidR="00EA2EBF" w:rsidRPr="001124AA">
        <w:rPr>
          <w:lang w:val="fr-CH"/>
        </w:rPr>
        <w:t xml:space="preserve"> 8, </w:t>
      </w:r>
      <w:r w:rsidRPr="001124AA">
        <w:rPr>
          <w:lang w:val="fr-CH"/>
        </w:rPr>
        <w:t>tél. </w:t>
      </w:r>
      <w:r w:rsidR="00EA2EBF" w:rsidRPr="001124AA">
        <w:rPr>
          <w:lang w:val="fr-CH"/>
        </w:rPr>
        <w:t xml:space="preserve">031 633 75 77, </w:t>
      </w:r>
      <w:hyperlink r:id="rId8" w:history="1">
        <w:r w:rsidR="00AC3098" w:rsidRPr="00C05DE5">
          <w:rPr>
            <w:rStyle w:val="Lienhypertexte"/>
            <w:lang w:val="fr-CH"/>
          </w:rPr>
          <w:t>egalite@be.ch</w:t>
        </w:r>
      </w:hyperlink>
      <w:r w:rsidR="00EA2EBF" w:rsidRPr="001124AA">
        <w:rPr>
          <w:lang w:val="fr-CH"/>
        </w:rPr>
        <w:t>,</w:t>
      </w:r>
      <w:r w:rsidRPr="001124AA">
        <w:rPr>
          <w:lang w:val="fr-CH"/>
        </w:rPr>
        <w:t xml:space="preserve"> </w:t>
      </w:r>
      <w:hyperlink r:id="rId9" w:history="1">
        <w:r w:rsidRPr="001124AA">
          <w:rPr>
            <w:rStyle w:val="Lienhypertexte"/>
            <w:lang w:val="fr-CH"/>
          </w:rPr>
          <w:t>www.be.ch/egalite</w:t>
        </w:r>
      </w:hyperlink>
    </w:p>
    <w:p w14:paraId="68F47837" w14:textId="77777777" w:rsidR="007D3D43" w:rsidRPr="001124AA" w:rsidRDefault="007D3D43" w:rsidP="007D3D43">
      <w:pPr>
        <w:pStyle w:val="CIMuriStandard"/>
        <w:numPr>
          <w:ilvl w:val="1"/>
          <w:numId w:val="2"/>
        </w:numPr>
        <w:ind w:left="1276" w:hanging="283"/>
        <w:rPr>
          <w:lang w:val="fr-CH"/>
        </w:rPr>
      </w:pPr>
      <w:commentRangeStart w:id="0"/>
      <w:r w:rsidRPr="001124AA">
        <w:rPr>
          <w:lang w:val="fr-CH"/>
        </w:rPr>
        <w:t xml:space="preserve">Centre </w:t>
      </w:r>
      <w:proofErr w:type="spellStart"/>
      <w:r w:rsidRPr="001124AA">
        <w:rPr>
          <w:lang w:val="fr-CH"/>
        </w:rPr>
        <w:t>Lavi</w:t>
      </w:r>
      <w:proofErr w:type="spellEnd"/>
      <w:r w:rsidRPr="001124AA">
        <w:rPr>
          <w:lang w:val="fr-CH"/>
        </w:rPr>
        <w:t xml:space="preserve"> Berne et Bienne, </w:t>
      </w:r>
      <w:proofErr w:type="spellStart"/>
      <w:r w:rsidRPr="001124AA">
        <w:rPr>
          <w:lang w:val="fr-CH"/>
        </w:rPr>
        <w:t>Seftigenstrasse</w:t>
      </w:r>
      <w:proofErr w:type="spellEnd"/>
      <w:r w:rsidRPr="001124AA">
        <w:rPr>
          <w:lang w:val="fr-CH"/>
        </w:rPr>
        <w:t xml:space="preserve"> 41, 3007 Berne, tél. 031 370 30 70, </w:t>
      </w:r>
      <w:hyperlink r:id="rId10" w:history="1">
        <w:r w:rsidRPr="001124AA">
          <w:rPr>
            <w:rStyle w:val="Lienhypertexte"/>
            <w:lang w:val="fr-CH"/>
          </w:rPr>
          <w:t>beratungsstelle@opferhilfe-bern.ch</w:t>
        </w:r>
      </w:hyperlink>
      <w:r w:rsidRPr="001124AA">
        <w:rPr>
          <w:lang w:val="fr-CH"/>
        </w:rPr>
        <w:t>, ou rue de l</w:t>
      </w:r>
      <w:r>
        <w:rPr>
          <w:lang w:val="fr-CH"/>
        </w:rPr>
        <w:t>’</w:t>
      </w:r>
      <w:r w:rsidRPr="001124AA">
        <w:rPr>
          <w:lang w:val="fr-CH"/>
        </w:rPr>
        <w:t xml:space="preserve">Argent 4, 2502 Bienne, tél. 032 322 56 33, </w:t>
      </w:r>
      <w:hyperlink r:id="rId11" w:tooltip="beratungsstelle@opferhilfe-bern.ch" w:history="1">
        <w:r w:rsidRPr="001124AA">
          <w:rPr>
            <w:rStyle w:val="Lienhypertexte"/>
            <w:lang w:val="fr-CH"/>
          </w:rPr>
          <w:t>sav@centrelavi-bienne.ch</w:t>
        </w:r>
      </w:hyperlink>
      <w:r w:rsidRPr="001124AA">
        <w:rPr>
          <w:lang w:val="fr-CH"/>
        </w:rPr>
        <w:t xml:space="preserve">, </w:t>
      </w:r>
      <w:hyperlink r:id="rId12" w:history="1">
        <w:r w:rsidRPr="001124AA">
          <w:rPr>
            <w:rStyle w:val="Lienhypertexte"/>
            <w:lang w:val="fr-CH"/>
          </w:rPr>
          <w:t>https://www.opferhilfe-bern.ch/fr</w:t>
        </w:r>
      </w:hyperlink>
      <w:r w:rsidRPr="001124AA">
        <w:rPr>
          <w:lang w:val="fr-CH"/>
        </w:rPr>
        <w:t>.</w:t>
      </w:r>
    </w:p>
    <w:p w14:paraId="05B4B4D8" w14:textId="77777777" w:rsidR="007D3D43" w:rsidRPr="001124AA" w:rsidRDefault="007D3D43" w:rsidP="007D3D43">
      <w:pPr>
        <w:pStyle w:val="CIMuriStandard"/>
        <w:numPr>
          <w:ilvl w:val="1"/>
          <w:numId w:val="2"/>
        </w:numPr>
        <w:ind w:left="1276" w:hanging="283"/>
        <w:rPr>
          <w:lang w:val="fr-CH"/>
        </w:rPr>
      </w:pPr>
      <w:r w:rsidRPr="001124AA">
        <w:rPr>
          <w:lang w:val="fr-CH"/>
        </w:rPr>
        <w:t xml:space="preserve">Consultations en ligne sur </w:t>
      </w:r>
      <w:hyperlink r:id="rId13" w:history="1">
        <w:r w:rsidRPr="001124AA">
          <w:rPr>
            <w:rStyle w:val="Lienhypertexte"/>
            <w:lang w:val="fr-CH"/>
          </w:rPr>
          <w:t>https://www.non-c-non.ch/</w:t>
        </w:r>
      </w:hyperlink>
      <w:r w:rsidRPr="001124AA">
        <w:rPr>
          <w:lang w:val="fr-CH"/>
        </w:rPr>
        <w:t>.</w:t>
      </w:r>
      <w:commentRangeEnd w:id="0"/>
      <w:r w:rsidRPr="001124AA">
        <w:rPr>
          <w:rStyle w:val="Marquedecommentaire"/>
          <w:lang w:val="fr-CH"/>
        </w:rPr>
        <w:commentReference w:id="0"/>
      </w:r>
    </w:p>
    <w:p w14:paraId="008A7FC4" w14:textId="77777777" w:rsidR="007D3D43" w:rsidRPr="001124AA" w:rsidRDefault="007D3D43" w:rsidP="007D3D43">
      <w:pPr>
        <w:pStyle w:val="CIMuriStandard"/>
        <w:ind w:left="426"/>
        <w:rPr>
          <w:lang w:val="fr-CH"/>
        </w:rPr>
      </w:pPr>
    </w:p>
    <w:p w14:paraId="0F65F9E3" w14:textId="77777777" w:rsidR="00E504B7" w:rsidRPr="001124AA" w:rsidRDefault="00E504B7" w:rsidP="00EA2EBF">
      <w:pPr>
        <w:pStyle w:val="CIMuriStandard"/>
        <w:ind w:left="426"/>
        <w:rPr>
          <w:lang w:val="fr-CH"/>
        </w:rPr>
      </w:pPr>
    </w:p>
    <w:p w14:paraId="563038C7" w14:textId="77777777" w:rsidR="00E504B7" w:rsidRPr="001124AA" w:rsidRDefault="00E504B7" w:rsidP="00EA2EBF">
      <w:pPr>
        <w:pStyle w:val="CIMuriStandard"/>
        <w:ind w:left="426"/>
        <w:rPr>
          <w:lang w:val="fr-CH"/>
        </w:rPr>
      </w:pPr>
    </w:p>
    <w:p w14:paraId="5F1A1DD2" w14:textId="77777777" w:rsidR="00E504B7" w:rsidRPr="001124AA" w:rsidRDefault="00752F0D" w:rsidP="00752F0D">
      <w:pPr>
        <w:pStyle w:val="CIMuriStandard"/>
        <w:numPr>
          <w:ilvl w:val="0"/>
          <w:numId w:val="1"/>
        </w:numPr>
        <w:ind w:left="426" w:hanging="426"/>
        <w:rPr>
          <w:b/>
          <w:lang w:val="fr-CH"/>
        </w:rPr>
      </w:pPr>
      <w:r w:rsidRPr="001124AA">
        <w:rPr>
          <w:b/>
          <w:color w:val="000000"/>
          <w:lang w:val="fr-CH"/>
        </w:rPr>
        <w:t>Constatation des faits</w:t>
      </w:r>
    </w:p>
    <w:p w14:paraId="07F6E459" w14:textId="77777777" w:rsidR="00E504B7" w:rsidRPr="001124AA" w:rsidRDefault="00E504B7" w:rsidP="00EA2EBF">
      <w:pPr>
        <w:pStyle w:val="CIMuriStandard"/>
        <w:ind w:left="426"/>
        <w:rPr>
          <w:lang w:val="fr-CH"/>
        </w:rPr>
      </w:pPr>
    </w:p>
    <w:p w14:paraId="74E1D755" w14:textId="6960DFB8" w:rsidR="00E504B7" w:rsidRPr="001124AA" w:rsidRDefault="00752F0D" w:rsidP="00752F0D">
      <w:pPr>
        <w:pStyle w:val="CIMuriStandard"/>
        <w:numPr>
          <w:ilvl w:val="0"/>
          <w:numId w:val="2"/>
        </w:numPr>
        <w:ind w:left="993" w:hanging="567"/>
        <w:rPr>
          <w:lang w:val="fr-CH"/>
        </w:rPr>
      </w:pPr>
      <w:r w:rsidRPr="001124AA">
        <w:rPr>
          <w:color w:val="000000"/>
          <w:lang w:val="fr-CH"/>
        </w:rPr>
        <w:t>Si nécessaire, le service du personnel clarifie les faits en impliquant les responsables hiérarchiques.</w:t>
      </w:r>
      <w:r w:rsidR="00EA2EBF" w:rsidRPr="001124AA">
        <w:rPr>
          <w:lang w:val="fr-CH"/>
        </w:rPr>
        <w:t xml:space="preserve"> </w:t>
      </w:r>
      <w:r w:rsidRPr="001124AA">
        <w:rPr>
          <w:color w:val="000000"/>
          <w:lang w:val="fr-CH"/>
        </w:rPr>
        <w:t xml:space="preserve">Il auditionne en particulier la personne </w:t>
      </w:r>
      <w:r w:rsidR="00AC6BED">
        <w:rPr>
          <w:color w:val="000000"/>
          <w:lang w:val="fr-CH"/>
        </w:rPr>
        <w:t>qui fait l’objet du harcèlement</w:t>
      </w:r>
      <w:r w:rsidRPr="001124AA">
        <w:rPr>
          <w:color w:val="000000"/>
          <w:lang w:val="fr-CH"/>
        </w:rPr>
        <w:t>, la personne accusée et des tiers qui peuvent contribuer à clarifier la situation.</w:t>
      </w:r>
    </w:p>
    <w:p w14:paraId="2EEEF61A" w14:textId="09C278B7" w:rsidR="00E504B7" w:rsidRPr="001124AA" w:rsidRDefault="00C9299B" w:rsidP="00C9299B">
      <w:pPr>
        <w:pStyle w:val="CIMuriStandard"/>
        <w:numPr>
          <w:ilvl w:val="0"/>
          <w:numId w:val="2"/>
        </w:numPr>
        <w:ind w:left="993" w:hanging="567"/>
        <w:rPr>
          <w:lang w:val="fr-CH"/>
        </w:rPr>
      </w:pPr>
      <w:r w:rsidRPr="001124AA">
        <w:rPr>
          <w:color w:val="000000"/>
          <w:lang w:val="fr-CH"/>
        </w:rPr>
        <w:t>Une fois les faits clarif</w:t>
      </w:r>
      <w:r w:rsidR="00272AA5" w:rsidRPr="001124AA">
        <w:rPr>
          <w:color w:val="000000"/>
          <w:lang w:val="fr-CH"/>
        </w:rPr>
        <w:t>i</w:t>
      </w:r>
      <w:r w:rsidRPr="001124AA">
        <w:rPr>
          <w:color w:val="000000"/>
          <w:lang w:val="fr-CH"/>
        </w:rPr>
        <w:t xml:space="preserve">és, le service du personnel informe de ses constats la personne </w:t>
      </w:r>
      <w:r w:rsidR="00AC6BED">
        <w:rPr>
          <w:color w:val="000000"/>
          <w:lang w:val="fr-CH"/>
        </w:rPr>
        <w:t>qui fait l’objet du harcèlement</w:t>
      </w:r>
      <w:r w:rsidRPr="001124AA">
        <w:rPr>
          <w:color w:val="000000"/>
          <w:lang w:val="fr-CH"/>
        </w:rPr>
        <w:t>, la personne accusée et la ou les responsables hiérarchiques, tout en respectant la protection de la personnalité et des données. Il clarifie leur position quant à la suite de la procédure.</w:t>
      </w:r>
    </w:p>
    <w:p w14:paraId="3A5CFB5C" w14:textId="5CF3406A" w:rsidR="00E504B7" w:rsidRPr="001124AA" w:rsidRDefault="00C9299B" w:rsidP="00C9299B">
      <w:pPr>
        <w:pStyle w:val="CIMuriStandard"/>
        <w:numPr>
          <w:ilvl w:val="0"/>
          <w:numId w:val="2"/>
        </w:numPr>
        <w:ind w:left="993" w:hanging="567"/>
        <w:rPr>
          <w:lang w:val="fr-CH"/>
        </w:rPr>
      </w:pPr>
      <w:r w:rsidRPr="001124AA">
        <w:rPr>
          <w:color w:val="000000"/>
          <w:lang w:val="fr-CH"/>
        </w:rPr>
        <w:t>Si d</w:t>
      </w:r>
      <w:r w:rsidR="003E3ED8">
        <w:rPr>
          <w:color w:val="000000"/>
          <w:lang w:val="fr-CH"/>
        </w:rPr>
        <w:t>’</w:t>
      </w:r>
      <w:r w:rsidRPr="001124AA">
        <w:rPr>
          <w:color w:val="000000"/>
          <w:lang w:val="fr-CH"/>
        </w:rPr>
        <w:t>autres investigations sont demandées, le service du personnel décide avec les responsables hiérarchiques si celles-ci sont nécessaires pour établir les faits et, si oui, les mène.</w:t>
      </w:r>
    </w:p>
    <w:p w14:paraId="1C23BBDC" w14:textId="77777777" w:rsidR="00E504B7" w:rsidRPr="001124AA" w:rsidRDefault="00E504B7" w:rsidP="00EA2EBF">
      <w:pPr>
        <w:pStyle w:val="CIMuriStandard"/>
        <w:ind w:left="426"/>
        <w:rPr>
          <w:lang w:val="fr-CH"/>
        </w:rPr>
      </w:pPr>
    </w:p>
    <w:p w14:paraId="21EAACAF" w14:textId="77777777" w:rsidR="00E504B7" w:rsidRPr="001124AA" w:rsidRDefault="00E504B7" w:rsidP="00EA2EBF">
      <w:pPr>
        <w:pStyle w:val="CIMuriStandard"/>
        <w:ind w:left="426"/>
        <w:rPr>
          <w:lang w:val="fr-CH"/>
        </w:rPr>
      </w:pPr>
    </w:p>
    <w:p w14:paraId="763C0247" w14:textId="77777777" w:rsidR="00E504B7" w:rsidRPr="001124AA" w:rsidRDefault="00C9299B" w:rsidP="00C9299B">
      <w:pPr>
        <w:pStyle w:val="CIMuriStandard"/>
        <w:numPr>
          <w:ilvl w:val="0"/>
          <w:numId w:val="1"/>
        </w:numPr>
        <w:ind w:left="426" w:hanging="426"/>
        <w:rPr>
          <w:b/>
          <w:lang w:val="fr-CH"/>
        </w:rPr>
      </w:pPr>
      <w:r w:rsidRPr="001124AA">
        <w:rPr>
          <w:b/>
          <w:color w:val="000000"/>
          <w:lang w:val="fr-CH"/>
        </w:rPr>
        <w:t>Définition des mesures requises</w:t>
      </w:r>
    </w:p>
    <w:p w14:paraId="77306110" w14:textId="77777777" w:rsidR="00E504B7" w:rsidRPr="001124AA" w:rsidRDefault="00E504B7" w:rsidP="00EA2EBF">
      <w:pPr>
        <w:pStyle w:val="CIMuriStandard"/>
        <w:ind w:left="426"/>
        <w:rPr>
          <w:lang w:val="fr-CH"/>
        </w:rPr>
      </w:pPr>
    </w:p>
    <w:p w14:paraId="65BB92AE" w14:textId="77777777" w:rsidR="00E504B7" w:rsidRPr="001124AA" w:rsidRDefault="00953015" w:rsidP="00953015">
      <w:pPr>
        <w:pStyle w:val="CIMuriStandard"/>
        <w:numPr>
          <w:ilvl w:val="0"/>
          <w:numId w:val="2"/>
        </w:numPr>
        <w:ind w:left="993" w:hanging="567"/>
        <w:rPr>
          <w:lang w:val="fr-CH"/>
        </w:rPr>
      </w:pPr>
      <w:r w:rsidRPr="001124AA">
        <w:rPr>
          <w:color w:val="000000"/>
          <w:lang w:val="fr-CH"/>
        </w:rPr>
        <w:t>Une fois les investigations terminées, le service du personnel détermine avec les responsables hiéra</w:t>
      </w:r>
      <w:r w:rsidR="00272AA5" w:rsidRPr="001124AA">
        <w:rPr>
          <w:color w:val="000000"/>
          <w:lang w:val="fr-CH"/>
        </w:rPr>
        <w:t>r</w:t>
      </w:r>
      <w:r w:rsidRPr="001124AA">
        <w:rPr>
          <w:color w:val="000000"/>
          <w:lang w:val="fr-CH"/>
        </w:rPr>
        <w:t xml:space="preserve">chiques les mesures à prévoir, en y associant la mairesse ou le maire. </w:t>
      </w:r>
    </w:p>
    <w:p w14:paraId="0A0B8CE8" w14:textId="5CCABDA3" w:rsidR="00E504B7" w:rsidRPr="001124AA" w:rsidRDefault="00953015" w:rsidP="00953015">
      <w:pPr>
        <w:pStyle w:val="CIMuriStandard"/>
        <w:numPr>
          <w:ilvl w:val="0"/>
          <w:numId w:val="2"/>
        </w:numPr>
        <w:ind w:left="993" w:hanging="567"/>
        <w:rPr>
          <w:lang w:val="fr-CH"/>
        </w:rPr>
      </w:pPr>
      <w:r w:rsidRPr="001124AA">
        <w:rPr>
          <w:color w:val="000000"/>
          <w:lang w:val="fr-CH"/>
        </w:rPr>
        <w:t xml:space="preserve">La personne </w:t>
      </w:r>
      <w:r w:rsidR="003B52D5">
        <w:rPr>
          <w:color w:val="000000"/>
          <w:lang w:val="fr-CH"/>
        </w:rPr>
        <w:t>qui fait l’objet du harcèlement</w:t>
      </w:r>
      <w:r w:rsidR="003B52D5" w:rsidRPr="001124AA">
        <w:rPr>
          <w:color w:val="000000"/>
          <w:lang w:val="fr-CH"/>
        </w:rPr>
        <w:t xml:space="preserve"> </w:t>
      </w:r>
      <w:r w:rsidRPr="001124AA">
        <w:rPr>
          <w:color w:val="000000"/>
          <w:lang w:val="fr-CH"/>
        </w:rPr>
        <w:t>et la personne accusée sont informées du résultat des investigations sous une forme appropriée, dans le respect de la protection des données et de la personnalité, ainsi que des mesures prévues.</w:t>
      </w:r>
      <w:r w:rsidR="001124AA">
        <w:rPr>
          <w:color w:val="000000"/>
          <w:lang w:val="fr-CH"/>
        </w:rPr>
        <w:t xml:space="preserve"> </w:t>
      </w:r>
      <w:r w:rsidRPr="001124AA">
        <w:rPr>
          <w:color w:val="000000"/>
          <w:lang w:val="fr-CH"/>
        </w:rPr>
        <w:t>Elles ont alors l</w:t>
      </w:r>
      <w:r w:rsidR="003E3ED8">
        <w:rPr>
          <w:color w:val="000000"/>
          <w:lang w:val="fr-CH"/>
        </w:rPr>
        <w:t>’</w:t>
      </w:r>
      <w:r w:rsidRPr="001124AA">
        <w:rPr>
          <w:color w:val="000000"/>
          <w:lang w:val="fr-CH"/>
        </w:rPr>
        <w:t>occasion de prendre position.</w:t>
      </w:r>
    </w:p>
    <w:p w14:paraId="625A03D9" w14:textId="0556C101" w:rsidR="00E504B7" w:rsidRPr="001124AA" w:rsidRDefault="00B8472A" w:rsidP="00B8472A">
      <w:pPr>
        <w:pStyle w:val="CIMuriStandard"/>
        <w:numPr>
          <w:ilvl w:val="0"/>
          <w:numId w:val="2"/>
        </w:numPr>
        <w:ind w:left="993" w:hanging="567"/>
        <w:rPr>
          <w:lang w:val="fr-CH"/>
        </w:rPr>
      </w:pPr>
      <w:r w:rsidRPr="001124AA">
        <w:rPr>
          <w:color w:val="000000"/>
          <w:lang w:val="fr-CH"/>
        </w:rPr>
        <w:lastRenderedPageBreak/>
        <w:t>Il n</w:t>
      </w:r>
      <w:r w:rsidR="003E3ED8">
        <w:rPr>
          <w:color w:val="000000"/>
          <w:lang w:val="fr-CH"/>
        </w:rPr>
        <w:t>’</w:t>
      </w:r>
      <w:r w:rsidRPr="001124AA">
        <w:rPr>
          <w:color w:val="000000"/>
          <w:lang w:val="fr-CH"/>
        </w:rPr>
        <w:t xml:space="preserve">est pas </w:t>
      </w:r>
      <w:r w:rsidR="003B52D5">
        <w:rPr>
          <w:color w:val="000000"/>
          <w:lang w:val="fr-CH"/>
        </w:rPr>
        <w:t>autorisé</w:t>
      </w:r>
      <w:r w:rsidRPr="001124AA">
        <w:rPr>
          <w:color w:val="000000"/>
          <w:lang w:val="fr-CH"/>
        </w:rPr>
        <w:t xml:space="preserve"> de révéler concrètement à la personne </w:t>
      </w:r>
      <w:r w:rsidR="003B52D5">
        <w:rPr>
          <w:color w:val="000000"/>
          <w:lang w:val="fr-CH"/>
        </w:rPr>
        <w:t>qui fait l’objet du harcèlement</w:t>
      </w:r>
      <w:r w:rsidR="003B52D5" w:rsidRPr="001124AA">
        <w:rPr>
          <w:color w:val="000000"/>
          <w:lang w:val="fr-CH"/>
        </w:rPr>
        <w:t xml:space="preserve"> </w:t>
      </w:r>
      <w:r w:rsidRPr="001124AA">
        <w:rPr>
          <w:color w:val="000000"/>
          <w:lang w:val="fr-CH"/>
        </w:rPr>
        <w:t>(</w:t>
      </w:r>
      <w:r w:rsidR="003B52D5">
        <w:rPr>
          <w:color w:val="000000"/>
          <w:lang w:val="fr-CH"/>
        </w:rPr>
        <w:t>personne plaignante</w:t>
      </w:r>
      <w:r w:rsidRPr="001124AA">
        <w:rPr>
          <w:color w:val="000000"/>
          <w:lang w:val="fr-CH"/>
        </w:rPr>
        <w:t>) les mesures ou sanctions relevant du droit du personnel à l</w:t>
      </w:r>
      <w:r w:rsidR="003E3ED8">
        <w:rPr>
          <w:color w:val="000000"/>
          <w:lang w:val="fr-CH"/>
        </w:rPr>
        <w:t>’</w:t>
      </w:r>
      <w:r w:rsidRPr="001124AA">
        <w:rPr>
          <w:color w:val="000000"/>
          <w:lang w:val="fr-CH"/>
        </w:rPr>
        <w:t>encontre de la personne accusée.</w:t>
      </w:r>
    </w:p>
    <w:p w14:paraId="23647789" w14:textId="516A94AA" w:rsidR="00E504B7" w:rsidRPr="001124AA" w:rsidRDefault="00B8472A" w:rsidP="00B8472A">
      <w:pPr>
        <w:pStyle w:val="CIMuriStandard"/>
        <w:numPr>
          <w:ilvl w:val="0"/>
          <w:numId w:val="2"/>
        </w:numPr>
        <w:ind w:left="993" w:hanging="567"/>
        <w:rPr>
          <w:lang w:val="fr-CH"/>
        </w:rPr>
      </w:pPr>
      <w:r w:rsidRPr="001124AA">
        <w:rPr>
          <w:color w:val="000000"/>
          <w:lang w:val="fr-CH"/>
        </w:rPr>
        <w:t xml:space="preserve">Après réception des éventuelles prises de position, la </w:t>
      </w:r>
      <w:r w:rsidRPr="001124AA">
        <w:rPr>
          <w:color w:val="000000"/>
          <w:lang w:val="fr-CH"/>
        </w:rPr>
        <w:t>personne</w:t>
      </w:r>
      <w:r w:rsidR="007D3D43">
        <w:rPr>
          <w:color w:val="000000"/>
          <w:lang w:val="fr-CH"/>
        </w:rPr>
        <w:t xml:space="preserve"> qui</w:t>
      </w:r>
      <w:r w:rsidRPr="001124AA">
        <w:rPr>
          <w:color w:val="000000"/>
          <w:lang w:val="fr-CH"/>
        </w:rPr>
        <w:t xml:space="preserve"> </w:t>
      </w:r>
      <w:r w:rsidR="003B52D5">
        <w:rPr>
          <w:color w:val="000000"/>
          <w:lang w:val="fr-CH"/>
        </w:rPr>
        <w:t xml:space="preserve">fait l’objet </w:t>
      </w:r>
      <w:r w:rsidR="003B52D5">
        <w:rPr>
          <w:color w:val="000000"/>
          <w:lang w:val="fr-CH"/>
        </w:rPr>
        <w:t>du harcèlement</w:t>
      </w:r>
      <w:r w:rsidR="003B52D5" w:rsidRPr="001124AA">
        <w:rPr>
          <w:color w:val="000000"/>
          <w:lang w:val="fr-CH"/>
        </w:rPr>
        <w:t xml:space="preserve"> </w:t>
      </w:r>
      <w:r w:rsidRPr="001124AA">
        <w:rPr>
          <w:color w:val="000000"/>
          <w:lang w:val="fr-CH"/>
        </w:rPr>
        <w:t>et la personne accusée sont informées des mesures, sous réserve de la protection des données et de la personnalité.</w:t>
      </w:r>
    </w:p>
    <w:p w14:paraId="23FD5CAE" w14:textId="4E3E9961" w:rsidR="00E504B7" w:rsidRPr="001124AA" w:rsidRDefault="00B8472A" w:rsidP="00B8472A">
      <w:pPr>
        <w:pStyle w:val="CIMuriStandard"/>
        <w:numPr>
          <w:ilvl w:val="0"/>
          <w:numId w:val="2"/>
        </w:numPr>
        <w:ind w:left="993" w:hanging="567"/>
        <w:rPr>
          <w:lang w:val="fr-CH"/>
        </w:rPr>
      </w:pPr>
      <w:r w:rsidRPr="001124AA">
        <w:rPr>
          <w:color w:val="000000"/>
          <w:lang w:val="fr-CH"/>
        </w:rPr>
        <w:t xml:space="preserve">Si les mesures sont prises sous forme de décision, le </w:t>
      </w:r>
      <w:r w:rsidR="003B52D5">
        <w:rPr>
          <w:color w:val="000000"/>
          <w:lang w:val="fr-CH"/>
        </w:rPr>
        <w:t>C</w:t>
      </w:r>
      <w:r w:rsidRPr="001124AA">
        <w:rPr>
          <w:color w:val="000000"/>
          <w:lang w:val="fr-CH"/>
        </w:rPr>
        <w:t>onseil communal est impliqué de manière adéquate dans le processus.</w:t>
      </w:r>
    </w:p>
    <w:p w14:paraId="49D9500F" w14:textId="77777777" w:rsidR="00E504B7" w:rsidRPr="001124AA" w:rsidRDefault="00E504B7" w:rsidP="00EA2EBF">
      <w:pPr>
        <w:pStyle w:val="CIMuriStandard"/>
        <w:ind w:left="426"/>
        <w:rPr>
          <w:lang w:val="fr-CH"/>
        </w:rPr>
      </w:pPr>
    </w:p>
    <w:p w14:paraId="30E128EA" w14:textId="77777777" w:rsidR="00E504B7" w:rsidRPr="001124AA" w:rsidRDefault="00E504B7" w:rsidP="00EA2EBF">
      <w:pPr>
        <w:pStyle w:val="CIMuriStandard"/>
        <w:ind w:left="426"/>
        <w:rPr>
          <w:lang w:val="fr-CH"/>
        </w:rPr>
      </w:pPr>
    </w:p>
    <w:p w14:paraId="0AEF8887" w14:textId="77777777" w:rsidR="00E504B7" w:rsidRPr="001124AA" w:rsidRDefault="00B8472A" w:rsidP="00B8472A">
      <w:pPr>
        <w:pStyle w:val="CIMuriStandard"/>
        <w:numPr>
          <w:ilvl w:val="0"/>
          <w:numId w:val="1"/>
        </w:numPr>
        <w:ind w:left="426" w:hanging="426"/>
        <w:rPr>
          <w:b/>
          <w:lang w:val="fr-CH"/>
        </w:rPr>
      </w:pPr>
      <w:r w:rsidRPr="001124AA">
        <w:rPr>
          <w:b/>
          <w:color w:val="000000"/>
          <w:lang w:val="fr-CH"/>
        </w:rPr>
        <w:t>Sanctions envisageables en cas de harcèlement sexuel sur le lieu de travail</w:t>
      </w:r>
    </w:p>
    <w:p w14:paraId="22554909" w14:textId="77777777" w:rsidR="00E504B7" w:rsidRPr="001124AA" w:rsidRDefault="00E504B7" w:rsidP="00EA2EBF">
      <w:pPr>
        <w:pStyle w:val="CIMuriStandard"/>
        <w:ind w:left="426"/>
        <w:rPr>
          <w:lang w:val="fr-CH"/>
        </w:rPr>
      </w:pPr>
    </w:p>
    <w:p w14:paraId="686E37FA" w14:textId="75A76ECF" w:rsidR="00E504B7" w:rsidRPr="001124AA" w:rsidRDefault="00B8472A" w:rsidP="00B8472A">
      <w:pPr>
        <w:pStyle w:val="CIMuriStandard"/>
        <w:ind w:left="426"/>
        <w:rPr>
          <w:lang w:val="fr-CH"/>
        </w:rPr>
      </w:pPr>
      <w:r w:rsidRPr="001124AA">
        <w:rPr>
          <w:color w:val="000000"/>
          <w:lang w:val="fr-CH"/>
        </w:rPr>
        <w:t>Il convient d</w:t>
      </w:r>
      <w:r w:rsidR="003E3ED8">
        <w:rPr>
          <w:color w:val="000000"/>
          <w:lang w:val="fr-CH"/>
        </w:rPr>
        <w:t>’</w:t>
      </w:r>
      <w:r w:rsidRPr="001124AA">
        <w:rPr>
          <w:color w:val="000000"/>
          <w:lang w:val="fr-CH"/>
        </w:rPr>
        <w:t>examiner et d</w:t>
      </w:r>
      <w:r w:rsidR="003E3ED8">
        <w:rPr>
          <w:color w:val="000000"/>
          <w:lang w:val="fr-CH"/>
        </w:rPr>
        <w:t>’</w:t>
      </w:r>
      <w:r w:rsidRPr="001124AA">
        <w:rPr>
          <w:color w:val="000000"/>
          <w:lang w:val="fr-CH"/>
        </w:rPr>
        <w:t>appliquer les mesures requises relevant du droit du personnel à l</w:t>
      </w:r>
      <w:r w:rsidR="003E3ED8">
        <w:rPr>
          <w:color w:val="000000"/>
          <w:lang w:val="fr-CH"/>
        </w:rPr>
        <w:t>’</w:t>
      </w:r>
      <w:r w:rsidRPr="001124AA">
        <w:rPr>
          <w:color w:val="000000"/>
          <w:lang w:val="fr-CH"/>
        </w:rPr>
        <w:t>encontre de la personne qui est à l</w:t>
      </w:r>
      <w:r w:rsidR="003E3ED8">
        <w:rPr>
          <w:color w:val="000000"/>
          <w:lang w:val="fr-CH"/>
        </w:rPr>
        <w:t>’</w:t>
      </w:r>
      <w:r w:rsidRPr="001124AA">
        <w:rPr>
          <w:color w:val="000000"/>
          <w:lang w:val="fr-CH"/>
        </w:rPr>
        <w:t>origine du harcèlement.</w:t>
      </w:r>
      <w:r w:rsidR="00EA2EBF" w:rsidRPr="001124AA">
        <w:rPr>
          <w:lang w:val="fr-CH"/>
        </w:rPr>
        <w:t xml:space="preserve"> </w:t>
      </w:r>
      <w:r w:rsidRPr="001124AA">
        <w:rPr>
          <w:color w:val="000000"/>
          <w:lang w:val="fr-CH"/>
        </w:rPr>
        <w:t>Il peut s</w:t>
      </w:r>
      <w:r w:rsidR="003E3ED8">
        <w:rPr>
          <w:color w:val="000000"/>
          <w:lang w:val="fr-CH"/>
        </w:rPr>
        <w:t>’</w:t>
      </w:r>
      <w:r w:rsidRPr="001124AA">
        <w:rPr>
          <w:color w:val="000000"/>
          <w:lang w:val="fr-CH"/>
        </w:rPr>
        <w:t>agir des mesures suivantes :</w:t>
      </w:r>
    </w:p>
    <w:p w14:paraId="67666FB3" w14:textId="77777777" w:rsidR="00E504B7" w:rsidRPr="001124AA" w:rsidRDefault="00E504B7" w:rsidP="00EA2EBF">
      <w:pPr>
        <w:pStyle w:val="CIMuriStandard"/>
        <w:ind w:left="426"/>
        <w:rPr>
          <w:lang w:val="fr-CH"/>
        </w:rPr>
      </w:pPr>
    </w:p>
    <w:p w14:paraId="7D65AEF9" w14:textId="77777777" w:rsidR="00E504B7" w:rsidRPr="001124AA" w:rsidRDefault="00B8472A" w:rsidP="00B8472A">
      <w:pPr>
        <w:pStyle w:val="CIMuriStandard"/>
        <w:numPr>
          <w:ilvl w:val="0"/>
          <w:numId w:val="2"/>
        </w:numPr>
        <w:ind w:left="993" w:hanging="567"/>
        <w:rPr>
          <w:lang w:val="fr-CH"/>
        </w:rPr>
      </w:pPr>
      <w:r w:rsidRPr="001124AA">
        <w:rPr>
          <w:color w:val="000000"/>
          <w:lang w:val="fr-CH"/>
        </w:rPr>
        <w:t xml:space="preserve">Entretien personnel mené par </w:t>
      </w:r>
      <w:proofErr w:type="spellStart"/>
      <w:r w:rsidRPr="001124AA">
        <w:rPr>
          <w:color w:val="000000"/>
          <w:lang w:val="fr-CH"/>
        </w:rPr>
        <w:t>la</w:t>
      </w:r>
      <w:proofErr w:type="spellEnd"/>
      <w:r w:rsidRPr="001124AA">
        <w:rPr>
          <w:color w:val="000000"/>
          <w:lang w:val="fr-CH"/>
        </w:rPr>
        <w:t xml:space="preserve"> ou le responsable hiérarchique et/ou le service du personnel</w:t>
      </w:r>
    </w:p>
    <w:p w14:paraId="491DBB3B" w14:textId="125266DB" w:rsidR="00E504B7" w:rsidRPr="001124AA" w:rsidRDefault="00B8472A" w:rsidP="00B8472A">
      <w:pPr>
        <w:pStyle w:val="CIMuriStandard"/>
        <w:numPr>
          <w:ilvl w:val="0"/>
          <w:numId w:val="2"/>
        </w:numPr>
        <w:ind w:left="993" w:hanging="567"/>
        <w:rPr>
          <w:lang w:val="fr-CH"/>
        </w:rPr>
      </w:pPr>
      <w:r w:rsidRPr="001124AA">
        <w:rPr>
          <w:color w:val="000000"/>
          <w:lang w:val="fr-CH"/>
        </w:rPr>
        <w:t>Exiger l</w:t>
      </w:r>
      <w:r w:rsidR="003E3ED8">
        <w:rPr>
          <w:color w:val="000000"/>
          <w:lang w:val="fr-CH"/>
        </w:rPr>
        <w:t>’</w:t>
      </w:r>
      <w:r w:rsidRPr="001124AA">
        <w:rPr>
          <w:color w:val="000000"/>
          <w:lang w:val="fr-CH"/>
        </w:rPr>
        <w:t>arrêt immédiat du harcèlement</w:t>
      </w:r>
    </w:p>
    <w:p w14:paraId="0D5A2FF0" w14:textId="215D7661" w:rsidR="00E504B7" w:rsidRPr="001124AA" w:rsidRDefault="00B8472A" w:rsidP="00B8472A">
      <w:pPr>
        <w:pStyle w:val="CIMuriStandard"/>
        <w:numPr>
          <w:ilvl w:val="0"/>
          <w:numId w:val="2"/>
        </w:numPr>
        <w:ind w:left="993" w:hanging="567"/>
        <w:rPr>
          <w:lang w:val="fr-CH"/>
        </w:rPr>
      </w:pPr>
      <w:r w:rsidRPr="001124AA">
        <w:rPr>
          <w:color w:val="000000"/>
          <w:lang w:val="fr-CH"/>
        </w:rPr>
        <w:t xml:space="preserve">Exiger que la personne </w:t>
      </w:r>
      <w:r w:rsidR="007D3D43">
        <w:rPr>
          <w:color w:val="000000"/>
          <w:lang w:val="fr-CH"/>
        </w:rPr>
        <w:t xml:space="preserve">présente des excuses à </w:t>
      </w:r>
      <w:r w:rsidRPr="001124AA">
        <w:rPr>
          <w:color w:val="000000"/>
          <w:lang w:val="fr-CH"/>
        </w:rPr>
        <w:t>la personne</w:t>
      </w:r>
      <w:r w:rsidR="003B52D5">
        <w:rPr>
          <w:color w:val="000000"/>
          <w:lang w:val="fr-CH"/>
        </w:rPr>
        <w:t xml:space="preserve"> qui</w:t>
      </w:r>
      <w:r w:rsidRPr="001124AA">
        <w:rPr>
          <w:color w:val="000000"/>
          <w:lang w:val="fr-CH"/>
        </w:rPr>
        <w:t xml:space="preserve"> </w:t>
      </w:r>
      <w:r w:rsidR="003B52D5">
        <w:rPr>
          <w:color w:val="000000"/>
          <w:lang w:val="fr-CH"/>
        </w:rPr>
        <w:t>a fait l’objet du harcèlement</w:t>
      </w:r>
    </w:p>
    <w:p w14:paraId="57248DD5" w14:textId="77777777" w:rsidR="00E504B7" w:rsidRPr="000C20F7" w:rsidRDefault="00B8472A" w:rsidP="00B8472A">
      <w:pPr>
        <w:pStyle w:val="CIMuriStandard"/>
        <w:numPr>
          <w:ilvl w:val="0"/>
          <w:numId w:val="2"/>
        </w:numPr>
        <w:ind w:left="993" w:hanging="567"/>
        <w:rPr>
          <w:lang w:val="fr-CH"/>
        </w:rPr>
      </w:pPr>
      <w:r w:rsidRPr="000C20F7">
        <w:rPr>
          <w:lang w:val="fr-CH"/>
        </w:rPr>
        <w:t>Mention dans le dossier personnel</w:t>
      </w:r>
    </w:p>
    <w:p w14:paraId="3D50BA43" w14:textId="6FEAF9FD" w:rsidR="00E504B7" w:rsidRPr="000C20F7" w:rsidRDefault="00B8472A" w:rsidP="00B8472A">
      <w:pPr>
        <w:pStyle w:val="CIMuriStandard"/>
        <w:numPr>
          <w:ilvl w:val="0"/>
          <w:numId w:val="2"/>
        </w:numPr>
        <w:ind w:left="993" w:hanging="567"/>
        <w:rPr>
          <w:lang w:val="fr-CH"/>
        </w:rPr>
      </w:pPr>
      <w:r w:rsidRPr="000C20F7">
        <w:rPr>
          <w:lang w:val="fr-CH"/>
        </w:rPr>
        <w:t xml:space="preserve">Avertissement formel de la part du </w:t>
      </w:r>
      <w:r w:rsidR="003B52D5">
        <w:rPr>
          <w:lang w:val="fr-CH"/>
        </w:rPr>
        <w:t>C</w:t>
      </w:r>
      <w:r w:rsidRPr="000C20F7">
        <w:rPr>
          <w:lang w:val="fr-CH"/>
        </w:rPr>
        <w:t>onseil communal, le cas échéant lié à une menace de licenciement</w:t>
      </w:r>
    </w:p>
    <w:p w14:paraId="5BA8B79D" w14:textId="5563AA42" w:rsidR="00E504B7" w:rsidRPr="000C20F7" w:rsidRDefault="00B8472A" w:rsidP="00B8472A">
      <w:pPr>
        <w:pStyle w:val="CIMuriStandard"/>
        <w:numPr>
          <w:ilvl w:val="0"/>
          <w:numId w:val="2"/>
        </w:numPr>
        <w:ind w:left="993" w:hanging="567"/>
        <w:rPr>
          <w:lang w:val="fr-CH"/>
        </w:rPr>
      </w:pPr>
      <w:r w:rsidRPr="000C20F7">
        <w:rPr>
          <w:lang w:val="fr-CH"/>
        </w:rPr>
        <w:t>Résiliation</w:t>
      </w:r>
      <w:r w:rsidR="001B6E03">
        <w:rPr>
          <w:lang w:val="fr-CH"/>
        </w:rPr>
        <w:t xml:space="preserve"> du contrat de travail</w:t>
      </w:r>
    </w:p>
    <w:p w14:paraId="7117A56D" w14:textId="460FF7EA" w:rsidR="00E504B7" w:rsidRPr="000C20F7" w:rsidRDefault="007D3D43" w:rsidP="00B8472A">
      <w:pPr>
        <w:pStyle w:val="CIMuriStandard"/>
        <w:numPr>
          <w:ilvl w:val="0"/>
          <w:numId w:val="2"/>
        </w:numPr>
        <w:ind w:left="993" w:hanging="567"/>
        <w:rPr>
          <w:lang w:val="fr-CH"/>
        </w:rPr>
      </w:pPr>
      <w:r>
        <w:rPr>
          <w:lang w:val="fr-CH"/>
        </w:rPr>
        <w:t>Licenciement</w:t>
      </w:r>
      <w:r w:rsidRPr="000C20F7">
        <w:rPr>
          <w:lang w:val="fr-CH"/>
        </w:rPr>
        <w:t xml:space="preserve"> </w:t>
      </w:r>
      <w:r w:rsidR="00B8472A" w:rsidRPr="000C20F7">
        <w:rPr>
          <w:lang w:val="fr-CH"/>
        </w:rPr>
        <w:t>avec effet immédiat</w:t>
      </w:r>
    </w:p>
    <w:p w14:paraId="3332441B" w14:textId="77777777" w:rsidR="00E504B7" w:rsidRPr="000C20F7" w:rsidRDefault="00E504B7" w:rsidP="00EA2EBF">
      <w:pPr>
        <w:pStyle w:val="CIMuriStandard"/>
        <w:ind w:left="426"/>
        <w:rPr>
          <w:lang w:val="fr-CH"/>
        </w:rPr>
      </w:pPr>
    </w:p>
    <w:p w14:paraId="5818F860" w14:textId="3C36DFDD" w:rsidR="00E504B7" w:rsidRPr="001124AA" w:rsidRDefault="001124AA" w:rsidP="00E504B7">
      <w:pPr>
        <w:pStyle w:val="CIMuriStandard"/>
        <w:ind w:left="426"/>
        <w:rPr>
          <w:lang w:val="fr-CH"/>
        </w:rPr>
      </w:pPr>
      <w:r w:rsidRPr="000C20F7">
        <w:rPr>
          <w:lang w:val="fr-CH"/>
        </w:rPr>
        <w:t>Quiconque</w:t>
      </w:r>
      <w:r w:rsidR="00E504B7" w:rsidRPr="000C20F7">
        <w:rPr>
          <w:lang w:val="fr-CH"/>
        </w:rPr>
        <w:t xml:space="preserve"> accuse une personne </w:t>
      </w:r>
      <w:r w:rsidR="00E504B7" w:rsidRPr="001124AA">
        <w:rPr>
          <w:color w:val="000000"/>
          <w:lang w:val="fr-CH"/>
        </w:rPr>
        <w:t>de harcèlement sexuel à tort et de mauvaise foi doit s</w:t>
      </w:r>
      <w:r w:rsidR="003E3ED8">
        <w:rPr>
          <w:color w:val="000000"/>
          <w:lang w:val="fr-CH"/>
        </w:rPr>
        <w:t>’</w:t>
      </w:r>
      <w:r w:rsidR="00E504B7" w:rsidRPr="001124AA">
        <w:rPr>
          <w:color w:val="000000"/>
          <w:lang w:val="fr-CH"/>
        </w:rPr>
        <w:t>attendre aux mêmes sanctions.</w:t>
      </w:r>
    </w:p>
    <w:p w14:paraId="50FD7096" w14:textId="77777777" w:rsidR="00E504B7" w:rsidRPr="001124AA" w:rsidRDefault="00E504B7" w:rsidP="00EA2EBF">
      <w:pPr>
        <w:pStyle w:val="CIMuriStandard"/>
        <w:ind w:left="426"/>
        <w:rPr>
          <w:lang w:val="fr-CH"/>
        </w:rPr>
      </w:pPr>
    </w:p>
    <w:p w14:paraId="7A220AE2" w14:textId="45E6F454" w:rsidR="00E504B7" w:rsidRPr="001124AA" w:rsidRDefault="00E504B7" w:rsidP="00E504B7">
      <w:pPr>
        <w:pStyle w:val="CIMuriStandard"/>
        <w:ind w:left="426"/>
        <w:rPr>
          <w:lang w:val="fr-CH"/>
        </w:rPr>
      </w:pPr>
      <w:r w:rsidRPr="001124AA">
        <w:rPr>
          <w:color w:val="000000"/>
          <w:lang w:val="fr-CH"/>
        </w:rPr>
        <w:t>Dans la mesure où les actes relèvent aussi du droit pénal, une procédure pénale demeure réservée.</w:t>
      </w:r>
    </w:p>
    <w:p w14:paraId="0708669B" w14:textId="77777777" w:rsidR="00E504B7" w:rsidRPr="001124AA" w:rsidRDefault="00E504B7" w:rsidP="00EA2EBF">
      <w:pPr>
        <w:pStyle w:val="CIMuriStandard"/>
        <w:ind w:left="426"/>
        <w:rPr>
          <w:lang w:val="fr-CH"/>
        </w:rPr>
      </w:pPr>
    </w:p>
    <w:p w14:paraId="68550E5D" w14:textId="77777777" w:rsidR="00E504B7" w:rsidRPr="001124AA" w:rsidRDefault="00E504B7" w:rsidP="00EA2EBF">
      <w:pPr>
        <w:pStyle w:val="CIMuriStandard"/>
        <w:ind w:left="426"/>
        <w:rPr>
          <w:lang w:val="fr-CH"/>
        </w:rPr>
      </w:pPr>
    </w:p>
    <w:p w14:paraId="1A9F3794" w14:textId="04132A0C" w:rsidR="00E504B7" w:rsidRPr="001124AA" w:rsidRDefault="00880A81" w:rsidP="00880A81">
      <w:pPr>
        <w:pStyle w:val="CIMuriStandard"/>
        <w:numPr>
          <w:ilvl w:val="0"/>
          <w:numId w:val="1"/>
        </w:numPr>
        <w:ind w:left="426" w:hanging="426"/>
        <w:rPr>
          <w:b/>
          <w:lang w:val="fr-CH"/>
        </w:rPr>
      </w:pPr>
      <w:r w:rsidRPr="001124AA">
        <w:rPr>
          <w:b/>
          <w:color w:val="000000"/>
          <w:lang w:val="fr-CH"/>
        </w:rPr>
        <w:t xml:space="preserve">Respect des droits de la personne harcelée et de la personne </w:t>
      </w:r>
      <w:r w:rsidR="001124AA" w:rsidRPr="001124AA">
        <w:rPr>
          <w:b/>
          <w:color w:val="000000"/>
          <w:lang w:val="fr-CH"/>
        </w:rPr>
        <w:t>accusée</w:t>
      </w:r>
    </w:p>
    <w:p w14:paraId="6923E0CF" w14:textId="77777777" w:rsidR="00E504B7" w:rsidRPr="001124AA" w:rsidRDefault="00E504B7" w:rsidP="00EA2EBF">
      <w:pPr>
        <w:pStyle w:val="CIMuriStandard"/>
        <w:ind w:left="426"/>
        <w:rPr>
          <w:lang w:val="fr-CH"/>
        </w:rPr>
      </w:pPr>
    </w:p>
    <w:p w14:paraId="2B9F7AE3" w14:textId="49DA541B" w:rsidR="00E504B7" w:rsidRPr="001124AA" w:rsidRDefault="00880A81" w:rsidP="001124AA">
      <w:pPr>
        <w:pStyle w:val="CIMuriStandard"/>
        <w:ind w:left="426"/>
        <w:rPr>
          <w:lang w:val="fr-CH"/>
        </w:rPr>
      </w:pPr>
      <w:r w:rsidRPr="001124AA">
        <w:rPr>
          <w:color w:val="000000"/>
          <w:lang w:val="fr-CH"/>
        </w:rPr>
        <w:t>Il convient durant toute la procédure de prendre au sérieux les affirmations de la personne (potentiellement) harcelée</w:t>
      </w:r>
      <w:r w:rsidR="001B6E03">
        <w:rPr>
          <w:color w:val="000000"/>
          <w:lang w:val="fr-CH"/>
        </w:rPr>
        <w:t> </w:t>
      </w:r>
      <w:r w:rsidRPr="001124AA">
        <w:rPr>
          <w:color w:val="000000"/>
          <w:lang w:val="fr-CH"/>
        </w:rPr>
        <w:t>; dans le même temps, il faut accorder la présomption d</w:t>
      </w:r>
      <w:r w:rsidR="003E3ED8">
        <w:rPr>
          <w:color w:val="000000"/>
          <w:lang w:val="fr-CH"/>
        </w:rPr>
        <w:t>’</w:t>
      </w:r>
      <w:r w:rsidRPr="001124AA">
        <w:rPr>
          <w:color w:val="000000"/>
          <w:lang w:val="fr-CH"/>
        </w:rPr>
        <w:t>innocence à la personne accusée.</w:t>
      </w:r>
      <w:r w:rsidR="00EA2EBF" w:rsidRPr="001124AA">
        <w:rPr>
          <w:lang w:val="fr-CH"/>
        </w:rPr>
        <w:t xml:space="preserve"> </w:t>
      </w:r>
      <w:r w:rsidR="001124AA" w:rsidRPr="001124AA">
        <w:rPr>
          <w:color w:val="000000"/>
          <w:lang w:val="fr-CH"/>
        </w:rPr>
        <w:t xml:space="preserve">Il </w:t>
      </w:r>
      <w:r w:rsidR="003B52D5">
        <w:rPr>
          <w:color w:val="000000"/>
          <w:lang w:val="fr-CH"/>
        </w:rPr>
        <w:t>faut</w:t>
      </w:r>
      <w:r w:rsidR="001124AA" w:rsidRPr="001124AA">
        <w:rPr>
          <w:color w:val="000000"/>
          <w:lang w:val="fr-CH"/>
        </w:rPr>
        <w:t xml:space="preserve"> prendre des mesures préventives pour apaiser la situation, en évitant toutefois une condamnation prématurée.</w:t>
      </w:r>
    </w:p>
    <w:p w14:paraId="203A152F" w14:textId="77777777" w:rsidR="00E504B7" w:rsidRPr="001124AA" w:rsidRDefault="00E504B7" w:rsidP="00EA2EBF">
      <w:pPr>
        <w:pStyle w:val="CIMuriStandard"/>
        <w:ind w:left="426"/>
        <w:rPr>
          <w:lang w:val="fr-CH"/>
        </w:rPr>
      </w:pPr>
    </w:p>
    <w:p w14:paraId="39CE53B2" w14:textId="0543E3A9" w:rsidR="00E504B7" w:rsidRPr="001124AA" w:rsidRDefault="001124AA" w:rsidP="001124AA">
      <w:pPr>
        <w:pStyle w:val="CIMuriStandard"/>
        <w:ind w:left="426"/>
        <w:rPr>
          <w:lang w:val="fr-CH"/>
        </w:rPr>
      </w:pPr>
      <w:r w:rsidRPr="001124AA">
        <w:rPr>
          <w:color w:val="000000"/>
          <w:lang w:val="fr-CH"/>
        </w:rPr>
        <w:t xml:space="preserve">Il </w:t>
      </w:r>
      <w:r w:rsidR="003B52D5">
        <w:rPr>
          <w:color w:val="000000"/>
          <w:lang w:val="fr-CH"/>
        </w:rPr>
        <w:t>est nécessaire de</w:t>
      </w:r>
      <w:r w:rsidRPr="001124AA">
        <w:rPr>
          <w:color w:val="000000"/>
          <w:lang w:val="fr-CH"/>
        </w:rPr>
        <w:t xml:space="preserve"> mener la totalité de la procédure en toute confidentialité.</w:t>
      </w:r>
    </w:p>
    <w:p w14:paraId="3B6DB3CC" w14:textId="77777777" w:rsidR="00E504B7" w:rsidRPr="001124AA" w:rsidRDefault="00E504B7" w:rsidP="00EA2EBF">
      <w:pPr>
        <w:pStyle w:val="CIMuriStandard"/>
        <w:ind w:left="426"/>
        <w:rPr>
          <w:lang w:val="fr-CH"/>
        </w:rPr>
      </w:pPr>
    </w:p>
    <w:p w14:paraId="7A9774AB" w14:textId="77777777" w:rsidR="00E504B7" w:rsidRPr="001124AA" w:rsidRDefault="00E504B7" w:rsidP="00EA2EBF">
      <w:pPr>
        <w:pStyle w:val="CIMuriStandard"/>
        <w:ind w:left="426"/>
        <w:rPr>
          <w:lang w:val="fr-CH"/>
        </w:rPr>
      </w:pPr>
    </w:p>
    <w:p w14:paraId="513BB83A" w14:textId="4B2D9024" w:rsidR="00E504B7" w:rsidRPr="001124AA" w:rsidRDefault="001124AA" w:rsidP="001124AA">
      <w:pPr>
        <w:pStyle w:val="CIMuriStandard"/>
        <w:numPr>
          <w:ilvl w:val="0"/>
          <w:numId w:val="1"/>
        </w:numPr>
        <w:ind w:left="426" w:hanging="426"/>
        <w:rPr>
          <w:b/>
          <w:lang w:val="fr-CH"/>
        </w:rPr>
      </w:pPr>
      <w:r w:rsidRPr="001124AA">
        <w:rPr>
          <w:b/>
          <w:color w:val="000000"/>
          <w:lang w:val="fr-CH"/>
        </w:rPr>
        <w:t>Protection contre le licenciement</w:t>
      </w:r>
    </w:p>
    <w:p w14:paraId="7B1766E1" w14:textId="77777777" w:rsidR="00E504B7" w:rsidRPr="001124AA" w:rsidRDefault="00E504B7" w:rsidP="00EA2EBF">
      <w:pPr>
        <w:pStyle w:val="CIMuriStandard"/>
        <w:ind w:left="426"/>
        <w:rPr>
          <w:lang w:val="fr-CH"/>
        </w:rPr>
      </w:pPr>
    </w:p>
    <w:p w14:paraId="6CA22718" w14:textId="21E28566" w:rsidR="00E504B7" w:rsidRPr="001124AA" w:rsidRDefault="001124AA" w:rsidP="001124AA">
      <w:pPr>
        <w:pStyle w:val="CIMuriStandard"/>
        <w:ind w:left="426"/>
        <w:rPr>
          <w:lang w:val="fr-CH"/>
        </w:rPr>
      </w:pPr>
      <w:r w:rsidRPr="001124AA">
        <w:rPr>
          <w:color w:val="000000"/>
          <w:lang w:val="fr-CH"/>
        </w:rPr>
        <w:t>Tant que la procédure d</w:t>
      </w:r>
      <w:r w:rsidR="003E3ED8">
        <w:rPr>
          <w:color w:val="000000"/>
          <w:lang w:val="fr-CH"/>
        </w:rPr>
        <w:t>’</w:t>
      </w:r>
      <w:r w:rsidRPr="001124AA">
        <w:rPr>
          <w:color w:val="000000"/>
          <w:lang w:val="fr-CH"/>
        </w:rPr>
        <w:t xml:space="preserve">investigation est en cours et pendant les six mois qui suivent, le contrat de travail de la personne </w:t>
      </w:r>
      <w:r w:rsidR="003B52D5">
        <w:rPr>
          <w:color w:val="000000"/>
          <w:lang w:val="fr-CH"/>
        </w:rPr>
        <w:t>qui a fait l’objet du harcèlement</w:t>
      </w:r>
      <w:r w:rsidR="003B52D5" w:rsidRPr="001124AA">
        <w:rPr>
          <w:color w:val="000000"/>
          <w:lang w:val="fr-CH"/>
        </w:rPr>
        <w:t xml:space="preserve"> </w:t>
      </w:r>
      <w:r w:rsidRPr="001124AA">
        <w:rPr>
          <w:color w:val="000000"/>
          <w:lang w:val="fr-CH"/>
        </w:rPr>
        <w:t>ne peut pas être résilié sans motifs fondés (cf.</w:t>
      </w:r>
      <w:r w:rsidRPr="001124AA">
        <w:rPr>
          <w:lang w:val="fr-CH"/>
        </w:rPr>
        <w:t> </w:t>
      </w:r>
      <w:r w:rsidRPr="001124AA">
        <w:rPr>
          <w:color w:val="000000"/>
          <w:lang w:val="fr-CH"/>
        </w:rPr>
        <w:t>art. 28, al. 1, let. </w:t>
      </w:r>
      <w:proofErr w:type="gramStart"/>
      <w:r w:rsidRPr="001124AA">
        <w:rPr>
          <w:color w:val="000000"/>
          <w:lang w:val="fr-CH"/>
        </w:rPr>
        <w:t>e</w:t>
      </w:r>
      <w:proofErr w:type="gramEnd"/>
      <w:r w:rsidRPr="001124AA">
        <w:rPr>
          <w:color w:val="000000"/>
          <w:lang w:val="fr-CH"/>
        </w:rPr>
        <w:t>, de la loi cantonale sur le personnel).</w:t>
      </w:r>
      <w:r w:rsidR="00EA2EBF" w:rsidRPr="001124AA">
        <w:rPr>
          <w:lang w:val="fr-CH"/>
        </w:rPr>
        <w:t xml:space="preserve"> </w:t>
      </w:r>
    </w:p>
    <w:p w14:paraId="23C2ACC5" w14:textId="77777777" w:rsidR="00E504B7" w:rsidRPr="001124AA" w:rsidRDefault="00E504B7" w:rsidP="00EA2EBF">
      <w:pPr>
        <w:pStyle w:val="CIMuriStandard"/>
        <w:ind w:left="426"/>
        <w:rPr>
          <w:lang w:val="fr-CH"/>
        </w:rPr>
      </w:pPr>
    </w:p>
    <w:p w14:paraId="62818CB2" w14:textId="77777777" w:rsidR="00E504B7" w:rsidRPr="001124AA" w:rsidRDefault="00EA2EBF" w:rsidP="00EA2EBF">
      <w:pPr>
        <w:pStyle w:val="CIMuriStandard"/>
        <w:rPr>
          <w:lang w:val="fr-CH"/>
        </w:rPr>
      </w:pPr>
      <w:proofErr w:type="gramStart"/>
      <w:r w:rsidRPr="001124AA">
        <w:rPr>
          <w:lang w:val="fr-CH"/>
        </w:rPr>
        <w:t>xxx</w:t>
      </w:r>
      <w:proofErr w:type="gramEnd"/>
      <w:r w:rsidRPr="001124AA">
        <w:rPr>
          <w:lang w:val="fr-CH"/>
        </w:rPr>
        <w:t xml:space="preserve">, </w:t>
      </w:r>
      <w:r w:rsidR="00B20C13" w:rsidRPr="001124AA">
        <w:rPr>
          <w:lang w:val="fr-CH"/>
        </w:rPr>
        <w:t>le ………………</w:t>
      </w:r>
      <w:r w:rsidRPr="001124AA">
        <w:rPr>
          <w:lang w:val="fr-CH"/>
        </w:rPr>
        <w:t xml:space="preserve"> 202</w:t>
      </w:r>
      <w:r w:rsidR="00B20C13" w:rsidRPr="001124AA">
        <w:rPr>
          <w:lang w:val="fr-CH"/>
        </w:rPr>
        <w:t>x</w:t>
      </w:r>
    </w:p>
    <w:p w14:paraId="1EFF747D" w14:textId="77777777" w:rsidR="00E504B7" w:rsidRPr="001124AA" w:rsidRDefault="00E504B7" w:rsidP="00EA2EBF">
      <w:pPr>
        <w:pStyle w:val="CIMuriStandard"/>
        <w:rPr>
          <w:lang w:val="fr-CH"/>
        </w:rPr>
      </w:pPr>
    </w:p>
    <w:p w14:paraId="1D5466EC" w14:textId="3F3EDB52" w:rsidR="00E504B7" w:rsidRPr="001124AA" w:rsidRDefault="00B20C13" w:rsidP="00EA2EBF">
      <w:pPr>
        <w:pStyle w:val="CIMuriStandard"/>
        <w:rPr>
          <w:lang w:val="fr-CH"/>
        </w:rPr>
      </w:pPr>
      <w:r w:rsidRPr="001124AA">
        <w:rPr>
          <w:lang w:val="fr-CH"/>
        </w:rPr>
        <w:t xml:space="preserve">CONSEIL </w:t>
      </w:r>
      <w:r w:rsidR="00807C44">
        <w:rPr>
          <w:lang w:val="fr-CH"/>
        </w:rPr>
        <w:t>COMMUNAL</w:t>
      </w:r>
      <w:r w:rsidRPr="001124AA">
        <w:rPr>
          <w:lang w:val="fr-CH"/>
        </w:rPr>
        <w:t xml:space="preserve"> DE</w:t>
      </w:r>
      <w:r w:rsidR="00EA2EBF" w:rsidRPr="001124AA">
        <w:rPr>
          <w:lang w:val="fr-CH"/>
        </w:rPr>
        <w:t xml:space="preserve"> XXX</w:t>
      </w:r>
    </w:p>
    <w:p w14:paraId="0EDF8994" w14:textId="221D2C33" w:rsidR="00E504B7" w:rsidRPr="001124AA" w:rsidRDefault="00B20C13" w:rsidP="00B20C13">
      <w:pPr>
        <w:pStyle w:val="CIMuriStandard"/>
        <w:tabs>
          <w:tab w:val="left" w:pos="4395"/>
        </w:tabs>
        <w:rPr>
          <w:lang w:val="fr-CH"/>
        </w:rPr>
      </w:pPr>
      <w:r w:rsidRPr="001124AA">
        <w:rPr>
          <w:lang w:val="fr-CH"/>
        </w:rPr>
        <w:t>L</w:t>
      </w:r>
      <w:r w:rsidR="00807C44">
        <w:rPr>
          <w:lang w:val="fr-CH"/>
        </w:rPr>
        <w:t>e</w:t>
      </w:r>
      <w:r w:rsidRPr="001124AA">
        <w:rPr>
          <w:lang w:val="fr-CH"/>
        </w:rPr>
        <w:t xml:space="preserve"> maire / La mairesse</w:t>
      </w:r>
      <w:r w:rsidR="00EA2EBF" w:rsidRPr="001124AA">
        <w:rPr>
          <w:lang w:val="fr-CH"/>
        </w:rPr>
        <w:tab/>
      </w:r>
      <w:r w:rsidRPr="001124AA">
        <w:rPr>
          <w:lang w:val="fr-CH"/>
        </w:rPr>
        <w:t>Le / La secrétaire</w:t>
      </w:r>
    </w:p>
    <w:p w14:paraId="76FA15C4" w14:textId="2485542D" w:rsidR="00FF2657" w:rsidRPr="001124AA" w:rsidRDefault="00EA2EBF" w:rsidP="00B20C13">
      <w:pPr>
        <w:pStyle w:val="CIMuriStandard"/>
        <w:tabs>
          <w:tab w:val="left" w:pos="4395"/>
        </w:tabs>
        <w:rPr>
          <w:lang w:val="fr-CH"/>
        </w:rPr>
      </w:pPr>
      <w:r w:rsidRPr="001124AA">
        <w:rPr>
          <w:lang w:val="fr-CH"/>
        </w:rPr>
        <w:t>….</w:t>
      </w:r>
      <w:r w:rsidRPr="001124AA">
        <w:rPr>
          <w:lang w:val="fr-CH"/>
        </w:rPr>
        <w:tab/>
        <w:t>….</w:t>
      </w:r>
    </w:p>
    <w:sectPr w:rsidR="00FF2657" w:rsidRPr="001124AA" w:rsidSect="002811FA">
      <w:footerReference w:type="default" r:id="rId17"/>
      <w:pgSz w:w="11906" w:h="16838"/>
      <w:pgMar w:top="1418" w:right="1418" w:bottom="1134"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xane Jacobi" w:date="2023-03-09T22:04:00Z" w:initials="RJ">
    <w:p w14:paraId="5C5425A5" w14:textId="77777777" w:rsidR="007D3D43" w:rsidRPr="005529A6" w:rsidRDefault="007D3D43" w:rsidP="007D3D43">
      <w:pPr>
        <w:pStyle w:val="Commentaire"/>
        <w:rPr>
          <w:lang w:val="fr-CH"/>
        </w:rPr>
      </w:pPr>
      <w:r>
        <w:rPr>
          <w:rStyle w:val="Marquedecommentaire"/>
        </w:rPr>
        <w:annotationRef/>
      </w:r>
      <w:r>
        <w:rPr>
          <w:lang w:val="fr-CH"/>
        </w:rPr>
        <w:t xml:space="preserve">Les deux services mentionnés dans la version allemande semblaient très "germanophones" (leurs sites n'étant par exemple qu'en allemand). Je propose deux autres services qui s'adresseront davantage aux francophones (repris du site cantonal </w:t>
      </w:r>
      <w:hyperlink r:id="rId1" w:history="1">
        <w:r w:rsidRPr="00906B35">
          <w:rPr>
            <w:rStyle w:val="Lienhypertexte"/>
            <w:lang w:val="fr-CH"/>
          </w:rPr>
          <w:t>https://www.sta.be.ch/fr/start/themen/gleichstellung-von-frau-und-mann/gleichstellung-im-erwerbsleben/sexuelle-belaestigung-am-arbeitsplatz/vorgehen-bei-sexueller-beaestigung.html</w:t>
        </w:r>
      </w:hyperlink>
      <w:r>
        <w:rPr>
          <w:lang w:val="fr-CH"/>
        </w:rPr>
        <w:t>).</w:t>
      </w:r>
    </w:p>
    <w:p w14:paraId="23350190" w14:textId="77777777" w:rsidR="007D3D43" w:rsidRPr="005529A6" w:rsidRDefault="007D3D43" w:rsidP="007D3D43">
      <w:pPr>
        <w:pStyle w:val="Commentaire"/>
        <w:rPr>
          <w:lang w:val="fr-CH"/>
        </w:rPr>
      </w:pPr>
      <w:r>
        <w:rPr>
          <w:lang w:val="fr-CH"/>
        </w:rPr>
        <w:t>Il y aurait naturellement sûrement d'autres adresses possibles.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3501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350190" w16cid:durableId="27C7DC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8B4C" w14:textId="77777777" w:rsidR="003663EC" w:rsidRDefault="003663EC">
      <w:r>
        <w:separator/>
      </w:r>
    </w:p>
  </w:endnote>
  <w:endnote w:type="continuationSeparator" w:id="0">
    <w:p w14:paraId="39A3AB4C" w14:textId="77777777" w:rsidR="003663EC" w:rsidRDefault="0036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C689" w14:textId="659641DF" w:rsidR="00FD5C77" w:rsidRPr="006E7E9A" w:rsidRDefault="00EA2EBF" w:rsidP="00872DE0">
    <w:pPr>
      <w:pStyle w:val="Fusszeile"/>
    </w:pPr>
    <w:r>
      <w:tab/>
    </w:r>
    <w:r w:rsidR="00CC3D7B">
      <w:t>Pag</w:t>
    </w:r>
    <w:r>
      <w:rPr>
        <w:lang w:val="de-DE"/>
      </w:rPr>
      <w:t xml:space="preserve">e </w:t>
    </w:r>
    <w:r>
      <w:rPr>
        <w:b/>
        <w:bCs/>
      </w:rPr>
      <w:fldChar w:fldCharType="begin"/>
    </w:r>
    <w:r>
      <w:rPr>
        <w:b/>
        <w:bCs/>
      </w:rPr>
      <w:instrText>PAGE  \* Arabic  \* MERGEFORMAT</w:instrText>
    </w:r>
    <w:r>
      <w:rPr>
        <w:b/>
        <w:bCs/>
      </w:rPr>
      <w:fldChar w:fldCharType="separate"/>
    </w:r>
    <w:r w:rsidR="007D3D43" w:rsidRPr="007D3D43">
      <w:rPr>
        <w:b/>
        <w:bCs/>
        <w:noProof/>
        <w:lang w:val="de-DE"/>
      </w:rPr>
      <w:t>4</w:t>
    </w:r>
    <w:r>
      <w:rPr>
        <w:b/>
        <w:bCs/>
      </w:rPr>
      <w:fldChar w:fldCharType="end"/>
    </w:r>
    <w:r>
      <w:rPr>
        <w:lang w:val="de-DE"/>
      </w:rPr>
      <w:t xml:space="preserve"> </w:t>
    </w:r>
    <w:proofErr w:type="spellStart"/>
    <w:r w:rsidR="00CC3D7B">
      <w:rPr>
        <w:lang w:val="de-DE"/>
      </w:rPr>
      <w:t>sur</w:t>
    </w:r>
    <w:proofErr w:type="spellEnd"/>
    <w:r>
      <w:rPr>
        <w:lang w:val="de-DE"/>
      </w:rPr>
      <w:t xml:space="preserve"> </w:t>
    </w:r>
    <w:r>
      <w:rPr>
        <w:b/>
        <w:bCs/>
      </w:rPr>
      <w:fldChar w:fldCharType="begin"/>
    </w:r>
    <w:r>
      <w:rPr>
        <w:b/>
        <w:bCs/>
      </w:rPr>
      <w:instrText>NUMPAGES  \* Arabic  \* MERGEFORMAT</w:instrText>
    </w:r>
    <w:r>
      <w:rPr>
        <w:b/>
        <w:bCs/>
      </w:rPr>
      <w:fldChar w:fldCharType="separate"/>
    </w:r>
    <w:r w:rsidR="007D3D43" w:rsidRPr="007D3D43">
      <w:rPr>
        <w:b/>
        <w:bCs/>
        <w:noProof/>
        <w:lang w:val="de-DE"/>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D03E" w14:textId="77777777" w:rsidR="003663EC" w:rsidRDefault="003663EC">
      <w:r>
        <w:separator/>
      </w:r>
    </w:p>
  </w:footnote>
  <w:footnote w:type="continuationSeparator" w:id="0">
    <w:p w14:paraId="5BF535E5" w14:textId="77777777" w:rsidR="003663EC" w:rsidRDefault="00366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40AC7"/>
    <w:multiLevelType w:val="hybridMultilevel"/>
    <w:tmpl w:val="66F8923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3E8678D"/>
    <w:multiLevelType w:val="hybridMultilevel"/>
    <w:tmpl w:val="CF4ADFD0"/>
    <w:lvl w:ilvl="0" w:tplc="08070001">
      <w:start w:val="1"/>
      <w:numFmt w:val="bullet"/>
      <w:lvlText w:val=""/>
      <w:lvlJc w:val="left"/>
      <w:pPr>
        <w:ind w:left="1146" w:hanging="360"/>
      </w:pPr>
      <w:rPr>
        <w:rFonts w:ascii="Symbol" w:hAnsi="Symbol" w:hint="default"/>
      </w:rPr>
    </w:lvl>
    <w:lvl w:ilvl="1" w:tplc="08070003">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num w:numId="1" w16cid:durableId="1420129500">
    <w:abstractNumId w:val="0"/>
  </w:num>
  <w:num w:numId="2" w16cid:durableId="5631762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xane Jacobi">
    <w15:presenceInfo w15:providerId="Windows Live" w15:userId="c8c6a3aa7d3afd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03F4B7-9F2E-45B8-A947-19BAD231FDBD}"/>
    <w:docVar w:name="dgnword-eventsink" w:val="912775768"/>
    <w:docVar w:name="SourceLng" w:val="deu"/>
    <w:docVar w:name="TargetLng" w:val="fra"/>
    <w:docVar w:name="TermBases" w:val="Allemand-français"/>
    <w:docVar w:name="TermBaseURL" w:val="empty"/>
    <w:docVar w:name="TextBases" w:val="TextBase TMs\ACB|TextBase TMs\SG-DFF|TextBase TMs\Documentation|TextBase TMs\ARE|TextBase TMs\awh büttenberg|TextBase TMs\BCBE|TextBase TMs\dhs|TextBase TMs\docuteam|TextBase TMs\DTAP|TextBase TMs\Hospice PAB|TextBase TMs\OFEV|TextBase TMs\SeCa|TextBase TMs\VLP-ASPAN"/>
    <w:docVar w:name="TextBaseURL" w:val="empty"/>
    <w:docVar w:name="UILng" w:val="fr"/>
  </w:docVars>
  <w:rsids>
    <w:rsidRoot w:val="00957C35"/>
    <w:rsid w:val="0002101F"/>
    <w:rsid w:val="000706EA"/>
    <w:rsid w:val="000C0777"/>
    <w:rsid w:val="000C20F7"/>
    <w:rsid w:val="001124AA"/>
    <w:rsid w:val="0014035D"/>
    <w:rsid w:val="001809A6"/>
    <w:rsid w:val="001B6E03"/>
    <w:rsid w:val="001D3EFB"/>
    <w:rsid w:val="001F30CF"/>
    <w:rsid w:val="00272AA5"/>
    <w:rsid w:val="002851D9"/>
    <w:rsid w:val="002A7176"/>
    <w:rsid w:val="003663EC"/>
    <w:rsid w:val="00393741"/>
    <w:rsid w:val="003A2F4E"/>
    <w:rsid w:val="003B52D5"/>
    <w:rsid w:val="003E3ED8"/>
    <w:rsid w:val="004A246B"/>
    <w:rsid w:val="004D2F60"/>
    <w:rsid w:val="005145F8"/>
    <w:rsid w:val="005319CA"/>
    <w:rsid w:val="005529A6"/>
    <w:rsid w:val="0061487D"/>
    <w:rsid w:val="00626275"/>
    <w:rsid w:val="00684AAD"/>
    <w:rsid w:val="006E37D2"/>
    <w:rsid w:val="006F0A15"/>
    <w:rsid w:val="007015D0"/>
    <w:rsid w:val="0070741C"/>
    <w:rsid w:val="00747FC9"/>
    <w:rsid w:val="00752F0D"/>
    <w:rsid w:val="00796541"/>
    <w:rsid w:val="007D3D43"/>
    <w:rsid w:val="00807C44"/>
    <w:rsid w:val="00837929"/>
    <w:rsid w:val="00853A97"/>
    <w:rsid w:val="00880A81"/>
    <w:rsid w:val="008A47AB"/>
    <w:rsid w:val="008F1CF5"/>
    <w:rsid w:val="00953015"/>
    <w:rsid w:val="00957C35"/>
    <w:rsid w:val="009606D2"/>
    <w:rsid w:val="00967452"/>
    <w:rsid w:val="00AB6191"/>
    <w:rsid w:val="00AC3098"/>
    <w:rsid w:val="00AC6BED"/>
    <w:rsid w:val="00AF678F"/>
    <w:rsid w:val="00B20C13"/>
    <w:rsid w:val="00B8472A"/>
    <w:rsid w:val="00BA7C35"/>
    <w:rsid w:val="00BB160C"/>
    <w:rsid w:val="00C26E5E"/>
    <w:rsid w:val="00C4182C"/>
    <w:rsid w:val="00C474F5"/>
    <w:rsid w:val="00C9299B"/>
    <w:rsid w:val="00CC3D7B"/>
    <w:rsid w:val="00D04BF0"/>
    <w:rsid w:val="00D44635"/>
    <w:rsid w:val="00DA4159"/>
    <w:rsid w:val="00DE37AC"/>
    <w:rsid w:val="00E059AB"/>
    <w:rsid w:val="00E25BFC"/>
    <w:rsid w:val="00E35963"/>
    <w:rsid w:val="00E504B7"/>
    <w:rsid w:val="00EA2EBF"/>
    <w:rsid w:val="00F05B79"/>
    <w:rsid w:val="00F40191"/>
    <w:rsid w:val="00FE605A"/>
    <w:rsid w:val="00FF26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89E8"/>
  <w15:chartTrackingRefBased/>
  <w15:docId w15:val="{9FF4D1DB-4671-4515-AC6D-783860A0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BF"/>
    <w:pPr>
      <w:spacing w:after="0" w:line="240" w:lineRule="auto"/>
    </w:pPr>
    <w:rPr>
      <w:rFonts w:ascii="Arial" w:eastAsia="Times New Roman" w:hAnsi="Arial" w:cs="Times New Roman"/>
      <w:szCs w:val="20"/>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usszeile">
    <w:name w:val="Fusszeile"/>
    <w:basedOn w:val="Normal"/>
    <w:link w:val="FusszeileZchn"/>
    <w:qFormat/>
    <w:rsid w:val="00EA2EBF"/>
    <w:pPr>
      <w:tabs>
        <w:tab w:val="right" w:pos="9637"/>
      </w:tabs>
      <w:spacing w:before="360"/>
    </w:pPr>
    <w:rPr>
      <w:sz w:val="12"/>
      <w:szCs w:val="12"/>
    </w:rPr>
  </w:style>
  <w:style w:type="character" w:customStyle="1" w:styleId="FusszeileZchn">
    <w:name w:val="Fusszeile Zchn"/>
    <w:basedOn w:val="Policepardfaut"/>
    <w:link w:val="Fusszeile"/>
    <w:rsid w:val="00EA2EBF"/>
    <w:rPr>
      <w:rFonts w:ascii="Arial" w:eastAsia="Times New Roman" w:hAnsi="Arial" w:cs="Times New Roman"/>
      <w:sz w:val="12"/>
      <w:szCs w:val="12"/>
      <w:lang w:eastAsia="de-CH"/>
    </w:rPr>
  </w:style>
  <w:style w:type="paragraph" w:customStyle="1" w:styleId="CIMuriStandard">
    <w:name w:val="CI Muri Standard"/>
    <w:basedOn w:val="Normal"/>
    <w:rsid w:val="00EA2EBF"/>
  </w:style>
  <w:style w:type="character" w:styleId="Lienhypertexte">
    <w:name w:val="Hyperlink"/>
    <w:basedOn w:val="Policepardfaut"/>
    <w:uiPriority w:val="99"/>
    <w:unhideWhenUsed/>
    <w:rsid w:val="00EA2EBF"/>
    <w:rPr>
      <w:color w:val="0563C1" w:themeColor="hyperlink"/>
      <w:u w:val="single"/>
    </w:rPr>
  </w:style>
  <w:style w:type="paragraph" w:styleId="En-tte">
    <w:name w:val="header"/>
    <w:basedOn w:val="Normal"/>
    <w:link w:val="En-tteCar"/>
    <w:uiPriority w:val="99"/>
    <w:unhideWhenUsed/>
    <w:rsid w:val="00CC3D7B"/>
    <w:pPr>
      <w:tabs>
        <w:tab w:val="center" w:pos="4536"/>
        <w:tab w:val="right" w:pos="9072"/>
      </w:tabs>
    </w:pPr>
  </w:style>
  <w:style w:type="character" w:customStyle="1" w:styleId="En-tteCar">
    <w:name w:val="En-tête Car"/>
    <w:basedOn w:val="Policepardfaut"/>
    <w:link w:val="En-tte"/>
    <w:uiPriority w:val="99"/>
    <w:rsid w:val="00CC3D7B"/>
    <w:rPr>
      <w:rFonts w:ascii="Arial" w:eastAsia="Times New Roman" w:hAnsi="Arial" w:cs="Times New Roman"/>
      <w:szCs w:val="20"/>
      <w:lang w:eastAsia="de-CH"/>
    </w:rPr>
  </w:style>
  <w:style w:type="paragraph" w:styleId="Pieddepage">
    <w:name w:val="footer"/>
    <w:basedOn w:val="Normal"/>
    <w:link w:val="PieddepageCar"/>
    <w:uiPriority w:val="99"/>
    <w:unhideWhenUsed/>
    <w:rsid w:val="00CC3D7B"/>
    <w:pPr>
      <w:tabs>
        <w:tab w:val="center" w:pos="4536"/>
        <w:tab w:val="right" w:pos="9072"/>
      </w:tabs>
    </w:pPr>
  </w:style>
  <w:style w:type="character" w:customStyle="1" w:styleId="PieddepageCar">
    <w:name w:val="Pied de page Car"/>
    <w:basedOn w:val="Policepardfaut"/>
    <w:link w:val="Pieddepage"/>
    <w:uiPriority w:val="99"/>
    <w:rsid w:val="00CC3D7B"/>
    <w:rPr>
      <w:rFonts w:ascii="Arial" w:eastAsia="Times New Roman" w:hAnsi="Arial" w:cs="Times New Roman"/>
      <w:szCs w:val="20"/>
      <w:lang w:eastAsia="de-CH"/>
    </w:rPr>
  </w:style>
  <w:style w:type="character" w:styleId="Lienhypertextesuivivisit">
    <w:name w:val="FollowedHyperlink"/>
    <w:basedOn w:val="Policepardfaut"/>
    <w:uiPriority w:val="99"/>
    <w:semiHidden/>
    <w:unhideWhenUsed/>
    <w:rsid w:val="003A2F4E"/>
    <w:rPr>
      <w:color w:val="954F72" w:themeColor="followedHyperlink"/>
      <w:u w:val="single"/>
    </w:rPr>
  </w:style>
  <w:style w:type="character" w:customStyle="1" w:styleId="Mentionnonrsolue1">
    <w:name w:val="Mention non résolue1"/>
    <w:basedOn w:val="Policepardfaut"/>
    <w:uiPriority w:val="99"/>
    <w:semiHidden/>
    <w:unhideWhenUsed/>
    <w:rsid w:val="003A2F4E"/>
    <w:rPr>
      <w:color w:val="605E5C"/>
      <w:shd w:val="clear" w:color="auto" w:fill="E1DFDD"/>
    </w:rPr>
  </w:style>
  <w:style w:type="character" w:styleId="Marquedecommentaire">
    <w:name w:val="annotation reference"/>
    <w:basedOn w:val="Policepardfaut"/>
    <w:uiPriority w:val="99"/>
    <w:semiHidden/>
    <w:unhideWhenUsed/>
    <w:rsid w:val="00853A97"/>
    <w:rPr>
      <w:sz w:val="16"/>
      <w:szCs w:val="16"/>
    </w:rPr>
  </w:style>
  <w:style w:type="paragraph" w:styleId="Commentaire">
    <w:name w:val="annotation text"/>
    <w:basedOn w:val="Normal"/>
    <w:link w:val="CommentaireCar"/>
    <w:uiPriority w:val="99"/>
    <w:unhideWhenUsed/>
    <w:rsid w:val="00853A97"/>
    <w:rPr>
      <w:sz w:val="20"/>
    </w:rPr>
  </w:style>
  <w:style w:type="character" w:customStyle="1" w:styleId="CommentaireCar">
    <w:name w:val="Commentaire Car"/>
    <w:basedOn w:val="Policepardfaut"/>
    <w:link w:val="Commentaire"/>
    <w:uiPriority w:val="99"/>
    <w:rsid w:val="00853A97"/>
    <w:rPr>
      <w:rFonts w:ascii="Arial" w:eastAsia="Times New Roman" w:hAnsi="Arial" w:cs="Times New Roman"/>
      <w:sz w:val="20"/>
      <w:szCs w:val="20"/>
      <w:lang w:eastAsia="de-CH"/>
    </w:rPr>
  </w:style>
  <w:style w:type="paragraph" w:styleId="Objetducommentaire">
    <w:name w:val="annotation subject"/>
    <w:basedOn w:val="Commentaire"/>
    <w:next w:val="Commentaire"/>
    <w:link w:val="ObjetducommentaireCar"/>
    <w:uiPriority w:val="99"/>
    <w:semiHidden/>
    <w:unhideWhenUsed/>
    <w:rsid w:val="00853A97"/>
    <w:rPr>
      <w:b/>
      <w:bCs/>
    </w:rPr>
  </w:style>
  <w:style w:type="character" w:customStyle="1" w:styleId="ObjetducommentaireCar">
    <w:name w:val="Objet du commentaire Car"/>
    <w:basedOn w:val="CommentaireCar"/>
    <w:link w:val="Objetducommentaire"/>
    <w:uiPriority w:val="99"/>
    <w:semiHidden/>
    <w:rsid w:val="00853A97"/>
    <w:rPr>
      <w:rFonts w:ascii="Arial" w:eastAsia="Times New Roman" w:hAnsi="Arial" w:cs="Times New Roman"/>
      <w:b/>
      <w:bCs/>
      <w:sz w:val="20"/>
      <w:szCs w:val="20"/>
      <w:lang w:eastAsia="de-CH"/>
    </w:rPr>
  </w:style>
  <w:style w:type="paragraph" w:styleId="Textedebulles">
    <w:name w:val="Balloon Text"/>
    <w:basedOn w:val="Normal"/>
    <w:link w:val="TextedebullesCar"/>
    <w:uiPriority w:val="99"/>
    <w:semiHidden/>
    <w:unhideWhenUsed/>
    <w:rsid w:val="005529A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29A6"/>
    <w:rPr>
      <w:rFonts w:ascii="Segoe UI" w:eastAsia="Times New Roman" w:hAnsi="Segoe UI" w:cs="Segoe UI"/>
      <w:sz w:val="18"/>
      <w:szCs w:val="18"/>
      <w:lang w:eastAsia="de-CH"/>
    </w:rPr>
  </w:style>
  <w:style w:type="paragraph" w:styleId="Rvision">
    <w:name w:val="Revision"/>
    <w:hidden/>
    <w:uiPriority w:val="99"/>
    <w:semiHidden/>
    <w:rsid w:val="00AC3098"/>
    <w:pPr>
      <w:spacing w:after="0" w:line="240" w:lineRule="auto"/>
    </w:pPr>
    <w:rPr>
      <w:rFonts w:ascii="Arial" w:eastAsia="Times New Roman" w:hAnsi="Arial" w:cs="Times New Roman"/>
      <w:szCs w:val="20"/>
      <w:lang w:eastAsia="de-CH"/>
    </w:rPr>
  </w:style>
  <w:style w:type="character" w:styleId="Mentionnonrsolue">
    <w:name w:val="Unresolved Mention"/>
    <w:basedOn w:val="Policepardfaut"/>
    <w:uiPriority w:val="99"/>
    <w:semiHidden/>
    <w:unhideWhenUsed/>
    <w:rsid w:val="00AC3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ta.be.ch/fr/start/themen/gleichstellung-von-frau-und-mann/gleichstellung-im-erwerbsleben/sexuelle-belaestigung-am-arbeitsplatz/vorgehen-bei-sexueller-beaestigung.htm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egalite@be.ch" TargetMode="External"/><Relationship Id="rId13" Type="http://schemas.openxmlformats.org/officeDocument/2006/relationships/hyperlink" Target="https://www.non-c-non.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ferhilfe-bern.ch/fr" TargetMode="External"/><Relationship Id="rId17"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atungsstelle@opferhilfe-bern.ch?subject=Contact%20-%20Centre%20Lavi%20Berne"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beratungsstelle@opferhilfe-bern.ch"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be.ch/egalite" TargetMode="External"/><Relationship Id="rId14" Type="http://schemas.openxmlformats.org/officeDocument/2006/relationships/comments" Target="commen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FBD87-9235-4156-8619-0C127B4F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1652</Words>
  <Characters>9091</Characters>
  <Application>Microsoft Office Word</Application>
  <DocSecurity>0</DocSecurity>
  <Lines>75</Lines>
  <Paragraphs>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_</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Gerber</dc:creator>
  <cp:keywords/>
  <dc:description/>
  <cp:lastModifiedBy>Roxane Jacobi</cp:lastModifiedBy>
  <cp:revision>2</cp:revision>
  <dcterms:created xsi:type="dcterms:W3CDTF">2023-03-24T07:45:00Z</dcterms:created>
  <dcterms:modified xsi:type="dcterms:W3CDTF">2023-03-24T07:45:00Z</dcterms:modified>
</cp:coreProperties>
</file>